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1D9" w:rsidRPr="00AB59C0" w:rsidRDefault="00A631D9" w:rsidP="00A631D9">
      <w:pPr>
        <w:spacing w:after="0"/>
        <w:jc w:val="both"/>
        <w:rPr>
          <w:rFonts w:ascii="Times New Roman" w:hAnsi="Times New Roman" w:cs="Times New Roman"/>
          <w:sz w:val="27"/>
          <w:szCs w:val="27"/>
          <w:lang w:val="uk-UA"/>
        </w:rPr>
      </w:pPr>
      <w:r w:rsidRPr="00AB59C0">
        <w:rPr>
          <w:rFonts w:ascii="Times New Roman" w:hAnsi="Times New Roman" w:cs="Times New Roman"/>
          <w:color w:val="0000FF"/>
          <w:sz w:val="27"/>
          <w:szCs w:val="27"/>
          <w:lang w:val="uk-UA"/>
        </w:rPr>
        <w:t xml:space="preserve">                                                                                               </w:t>
      </w:r>
      <w:r w:rsidRPr="00AB59C0">
        <w:rPr>
          <w:rFonts w:ascii="Times New Roman" w:hAnsi="Times New Roman" w:cs="Times New Roman"/>
          <w:sz w:val="27"/>
          <w:szCs w:val="27"/>
          <w:lang w:val="uk-UA"/>
        </w:rPr>
        <w:t>Додаток</w:t>
      </w:r>
    </w:p>
    <w:p w:rsidR="00A631D9" w:rsidRPr="00AB59C0" w:rsidRDefault="00A631D9" w:rsidP="00A631D9">
      <w:pPr>
        <w:spacing w:after="0"/>
        <w:jc w:val="both"/>
        <w:rPr>
          <w:rFonts w:ascii="Times New Roman" w:hAnsi="Times New Roman" w:cs="Times New Roman"/>
          <w:sz w:val="27"/>
          <w:szCs w:val="27"/>
          <w:lang w:val="uk-UA"/>
        </w:rPr>
      </w:pPr>
      <w:r w:rsidRPr="00AB59C0">
        <w:rPr>
          <w:rFonts w:ascii="Times New Roman" w:hAnsi="Times New Roman" w:cs="Times New Roman"/>
          <w:sz w:val="27"/>
          <w:szCs w:val="27"/>
          <w:lang w:val="uk-UA"/>
        </w:rPr>
        <w:t xml:space="preserve">                                                                                               до рішення міської ради </w:t>
      </w:r>
    </w:p>
    <w:p w:rsidR="00A631D9" w:rsidRPr="00AB59C0" w:rsidRDefault="00A631D9" w:rsidP="00A631D9">
      <w:pPr>
        <w:spacing w:after="0"/>
        <w:jc w:val="both"/>
        <w:rPr>
          <w:rFonts w:ascii="Times New Roman" w:hAnsi="Times New Roman" w:cs="Times New Roman"/>
          <w:sz w:val="27"/>
          <w:szCs w:val="27"/>
          <w:u w:val="single"/>
          <w:lang w:val="uk-UA"/>
        </w:rPr>
      </w:pPr>
      <w:r w:rsidRPr="00AB59C0">
        <w:rPr>
          <w:rFonts w:ascii="Times New Roman" w:hAnsi="Times New Roman" w:cs="Times New Roman"/>
          <w:sz w:val="27"/>
          <w:szCs w:val="27"/>
          <w:lang w:val="uk-UA"/>
        </w:rPr>
        <w:t xml:space="preserve">                                                                                               </w:t>
      </w:r>
      <w:r w:rsidRPr="00AB59C0">
        <w:rPr>
          <w:rFonts w:ascii="Times New Roman" w:hAnsi="Times New Roman" w:cs="Times New Roman"/>
          <w:sz w:val="27"/>
          <w:szCs w:val="27"/>
          <w:u w:val="single"/>
          <w:lang w:val="uk-UA"/>
        </w:rPr>
        <w:t xml:space="preserve">25.09.2025 </w:t>
      </w:r>
      <w:r w:rsidRPr="00752408">
        <w:rPr>
          <w:rFonts w:ascii="Times New Roman" w:hAnsi="Times New Roman" w:cs="Times New Roman"/>
          <w:sz w:val="27"/>
          <w:szCs w:val="27"/>
          <w:lang w:val="uk-UA"/>
        </w:rPr>
        <w:t>№</w:t>
      </w:r>
      <w:r w:rsidRPr="00AB59C0">
        <w:rPr>
          <w:rFonts w:ascii="Times New Roman" w:hAnsi="Times New Roman" w:cs="Times New Roman"/>
          <w:sz w:val="27"/>
          <w:szCs w:val="27"/>
          <w:u w:val="single"/>
          <w:lang w:val="uk-UA"/>
        </w:rPr>
        <w:t xml:space="preserve"> 2</w:t>
      </w:r>
    </w:p>
    <w:p w:rsidR="00426D1F" w:rsidRPr="00AB59C0" w:rsidRDefault="00426D1F" w:rsidP="00696F60">
      <w:pPr>
        <w:spacing w:after="0"/>
        <w:jc w:val="center"/>
        <w:rPr>
          <w:rFonts w:ascii="Times New Roman" w:hAnsi="Times New Roman" w:cs="Times New Roman"/>
          <w:color w:val="0000FF"/>
          <w:sz w:val="27"/>
          <w:szCs w:val="27"/>
          <w:lang w:val="uk-UA"/>
        </w:rPr>
      </w:pPr>
      <w:r w:rsidRPr="00AB59C0">
        <w:rPr>
          <w:rFonts w:ascii="Times New Roman" w:hAnsi="Times New Roman" w:cs="Times New Roman"/>
          <w:noProof/>
          <w:color w:val="0000FF"/>
          <w:sz w:val="27"/>
          <w:szCs w:val="27"/>
        </w:rPr>
        <w:drawing>
          <wp:inline distT="0" distB="0" distL="0" distR="0">
            <wp:extent cx="514350" cy="6385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17937" cy="642958"/>
                    </a:xfrm>
                    <a:prstGeom prst="rect">
                      <a:avLst/>
                    </a:prstGeom>
                    <a:noFill/>
                    <a:ln w="9525">
                      <a:noFill/>
                      <a:miter lim="800000"/>
                      <a:headEnd/>
                      <a:tailEnd/>
                    </a:ln>
                  </pic:spPr>
                </pic:pic>
              </a:graphicData>
            </a:graphic>
          </wp:inline>
        </w:drawing>
      </w:r>
    </w:p>
    <w:p w:rsidR="00426D1F" w:rsidRPr="00AB59C0" w:rsidRDefault="00426D1F" w:rsidP="00696F60">
      <w:pPr>
        <w:spacing w:after="0" w:line="240" w:lineRule="auto"/>
        <w:jc w:val="center"/>
        <w:rPr>
          <w:rFonts w:ascii="Times New Roman" w:hAnsi="Times New Roman" w:cs="Times New Roman"/>
          <w:sz w:val="27"/>
          <w:szCs w:val="27"/>
        </w:rPr>
      </w:pPr>
      <w:r w:rsidRPr="00AB59C0">
        <w:rPr>
          <w:rFonts w:ascii="Times New Roman" w:hAnsi="Times New Roman" w:cs="Times New Roman"/>
          <w:sz w:val="27"/>
          <w:szCs w:val="27"/>
        </w:rPr>
        <w:t>ПЕРВОМАЙСЬКА  М</w:t>
      </w:r>
      <w:proofErr w:type="gramStart"/>
      <w:r w:rsidRPr="00AB59C0">
        <w:rPr>
          <w:rFonts w:ascii="Times New Roman" w:hAnsi="Times New Roman" w:cs="Times New Roman"/>
          <w:sz w:val="27"/>
          <w:szCs w:val="27"/>
        </w:rPr>
        <w:t>I</w:t>
      </w:r>
      <w:proofErr w:type="gramEnd"/>
      <w:r w:rsidRPr="00AB59C0">
        <w:rPr>
          <w:rFonts w:ascii="Times New Roman" w:hAnsi="Times New Roman" w:cs="Times New Roman"/>
          <w:sz w:val="27"/>
          <w:szCs w:val="27"/>
        </w:rPr>
        <w:t>СЬКА  РАДА</w:t>
      </w:r>
    </w:p>
    <w:p w:rsidR="00426D1F" w:rsidRPr="00AB59C0" w:rsidRDefault="00426D1F" w:rsidP="00426D1F">
      <w:pPr>
        <w:spacing w:after="0" w:line="240" w:lineRule="auto"/>
        <w:jc w:val="center"/>
        <w:rPr>
          <w:rFonts w:ascii="Times New Roman" w:hAnsi="Times New Roman" w:cs="Times New Roman"/>
          <w:sz w:val="27"/>
          <w:szCs w:val="27"/>
        </w:rPr>
      </w:pPr>
      <w:r w:rsidRPr="00AB59C0">
        <w:rPr>
          <w:rFonts w:ascii="Times New Roman" w:hAnsi="Times New Roman" w:cs="Times New Roman"/>
          <w:sz w:val="27"/>
          <w:szCs w:val="27"/>
        </w:rPr>
        <w:t>МИКОЛА</w:t>
      </w:r>
      <w:proofErr w:type="gramStart"/>
      <w:r w:rsidRPr="00AB59C0">
        <w:rPr>
          <w:rFonts w:ascii="Times New Roman" w:hAnsi="Times New Roman" w:cs="Times New Roman"/>
          <w:sz w:val="27"/>
          <w:szCs w:val="27"/>
        </w:rPr>
        <w:t>I</w:t>
      </w:r>
      <w:proofErr w:type="gramEnd"/>
      <w:r w:rsidRPr="00AB59C0">
        <w:rPr>
          <w:rFonts w:ascii="Times New Roman" w:hAnsi="Times New Roman" w:cs="Times New Roman"/>
          <w:sz w:val="27"/>
          <w:szCs w:val="27"/>
        </w:rPr>
        <w:t>ВСЬКОI  ОБЛАСТI</w:t>
      </w:r>
    </w:p>
    <w:p w:rsidR="00426D1F" w:rsidRPr="00AB59C0" w:rsidRDefault="00426D1F" w:rsidP="00426D1F">
      <w:pPr>
        <w:spacing w:after="0" w:line="240" w:lineRule="auto"/>
        <w:jc w:val="center"/>
        <w:rPr>
          <w:rFonts w:ascii="Times New Roman" w:hAnsi="Times New Roman" w:cs="Times New Roman"/>
          <w:sz w:val="27"/>
          <w:szCs w:val="27"/>
        </w:rPr>
      </w:pPr>
      <w:r w:rsidRPr="00AB59C0">
        <w:rPr>
          <w:rFonts w:ascii="Times New Roman" w:hAnsi="Times New Roman" w:cs="Times New Roman"/>
          <w:sz w:val="27"/>
          <w:szCs w:val="27"/>
        </w:rPr>
        <w:t>ВИКОНАВЧИЙ  КОМ</w:t>
      </w:r>
      <w:proofErr w:type="gramStart"/>
      <w:r w:rsidRPr="00AB59C0">
        <w:rPr>
          <w:rFonts w:ascii="Times New Roman" w:hAnsi="Times New Roman" w:cs="Times New Roman"/>
          <w:sz w:val="27"/>
          <w:szCs w:val="27"/>
        </w:rPr>
        <w:t>I</w:t>
      </w:r>
      <w:proofErr w:type="gramEnd"/>
      <w:r w:rsidRPr="00AB59C0">
        <w:rPr>
          <w:rFonts w:ascii="Times New Roman" w:hAnsi="Times New Roman" w:cs="Times New Roman"/>
          <w:sz w:val="27"/>
          <w:szCs w:val="27"/>
        </w:rPr>
        <w:t>ТЕТ</w:t>
      </w:r>
    </w:p>
    <w:p w:rsidR="00426D1F" w:rsidRPr="00AB59C0" w:rsidRDefault="00426D1F" w:rsidP="00426D1F">
      <w:pPr>
        <w:spacing w:after="0" w:line="240" w:lineRule="auto"/>
        <w:jc w:val="center"/>
        <w:rPr>
          <w:rFonts w:ascii="Times New Roman" w:hAnsi="Times New Roman" w:cs="Times New Roman"/>
          <w:sz w:val="27"/>
          <w:szCs w:val="27"/>
        </w:rPr>
      </w:pPr>
      <w:r w:rsidRPr="00AB59C0">
        <w:rPr>
          <w:rFonts w:ascii="Times New Roman" w:hAnsi="Times New Roman" w:cs="Times New Roman"/>
          <w:sz w:val="27"/>
          <w:szCs w:val="27"/>
        </w:rPr>
        <w:t>Р</w:t>
      </w:r>
      <w:proofErr w:type="gramStart"/>
      <w:r w:rsidRPr="00AB59C0">
        <w:rPr>
          <w:rFonts w:ascii="Times New Roman" w:hAnsi="Times New Roman" w:cs="Times New Roman"/>
          <w:sz w:val="27"/>
          <w:szCs w:val="27"/>
        </w:rPr>
        <w:t>I</w:t>
      </w:r>
      <w:proofErr w:type="gramEnd"/>
      <w:r w:rsidRPr="00AB59C0">
        <w:rPr>
          <w:rFonts w:ascii="Times New Roman" w:hAnsi="Times New Roman" w:cs="Times New Roman"/>
          <w:sz w:val="27"/>
          <w:szCs w:val="27"/>
        </w:rPr>
        <w:t>ШЕННЯ</w:t>
      </w:r>
    </w:p>
    <w:p w:rsidR="00426D1F" w:rsidRPr="00AB59C0" w:rsidRDefault="00426D1F" w:rsidP="00426D1F">
      <w:pPr>
        <w:spacing w:after="0" w:line="240" w:lineRule="auto"/>
        <w:rPr>
          <w:rFonts w:ascii="Times New Roman" w:hAnsi="Times New Roman" w:cs="Times New Roman"/>
          <w:sz w:val="27"/>
          <w:szCs w:val="27"/>
          <w:lang w:val="uk-UA"/>
        </w:rPr>
      </w:pPr>
      <w:r w:rsidRPr="00AB59C0">
        <w:rPr>
          <w:rFonts w:ascii="Times New Roman" w:hAnsi="Times New Roman" w:cs="Times New Roman"/>
          <w:sz w:val="27"/>
          <w:szCs w:val="27"/>
          <w:lang w:val="uk-UA"/>
        </w:rPr>
        <w:t xml:space="preserve">                                                                                                                                                                       </w:t>
      </w:r>
      <w:r w:rsidR="000609A3" w:rsidRPr="00AB59C0">
        <w:rPr>
          <w:rFonts w:ascii="Times New Roman" w:hAnsi="Times New Roman" w:cs="Times New Roman"/>
          <w:sz w:val="27"/>
          <w:szCs w:val="27"/>
          <w:lang w:val="uk-UA"/>
        </w:rPr>
        <w:t xml:space="preserve">                            </w:t>
      </w:r>
      <w:r w:rsidRPr="00AB59C0">
        <w:rPr>
          <w:rFonts w:ascii="Times New Roman" w:hAnsi="Times New Roman" w:cs="Times New Roman"/>
          <w:sz w:val="27"/>
          <w:szCs w:val="27"/>
          <w:lang w:val="uk-UA"/>
        </w:rPr>
        <w:t>в</w:t>
      </w:r>
      <w:r w:rsidRPr="00AB59C0">
        <w:rPr>
          <w:rFonts w:ascii="Times New Roman" w:hAnsi="Times New Roman" w:cs="Times New Roman"/>
          <w:sz w:val="27"/>
          <w:szCs w:val="27"/>
        </w:rPr>
        <w:t>ід</w:t>
      </w:r>
      <w:r w:rsidRPr="00AB59C0">
        <w:rPr>
          <w:rFonts w:ascii="Times New Roman" w:hAnsi="Times New Roman" w:cs="Times New Roman"/>
          <w:sz w:val="27"/>
          <w:szCs w:val="27"/>
          <w:lang w:val="uk-UA"/>
        </w:rPr>
        <w:t xml:space="preserve">  </w:t>
      </w:r>
      <w:r w:rsidR="00E07BC3" w:rsidRPr="00AB59C0">
        <w:rPr>
          <w:rFonts w:ascii="Times New Roman" w:hAnsi="Times New Roman" w:cs="Times New Roman"/>
          <w:sz w:val="27"/>
          <w:szCs w:val="27"/>
          <w:u w:val="single"/>
          <w:lang w:val="uk-UA"/>
        </w:rPr>
        <w:t>29.08.2025</w:t>
      </w:r>
      <w:r w:rsidR="00741B96" w:rsidRPr="00AB59C0">
        <w:rPr>
          <w:rFonts w:ascii="Times New Roman" w:hAnsi="Times New Roman" w:cs="Times New Roman"/>
          <w:sz w:val="27"/>
          <w:szCs w:val="27"/>
          <w:u w:val="single"/>
          <w:lang w:val="uk-UA"/>
        </w:rPr>
        <w:t xml:space="preserve"> </w:t>
      </w:r>
      <w:r w:rsidR="00E07BC3" w:rsidRPr="00AB59C0">
        <w:rPr>
          <w:rFonts w:ascii="Times New Roman" w:hAnsi="Times New Roman" w:cs="Times New Roman"/>
          <w:sz w:val="27"/>
          <w:szCs w:val="27"/>
          <w:u w:val="single"/>
          <w:lang w:val="uk-UA"/>
        </w:rPr>
        <w:t xml:space="preserve"> </w:t>
      </w:r>
      <w:r w:rsidRPr="00AB59C0">
        <w:rPr>
          <w:rFonts w:ascii="Times New Roman" w:hAnsi="Times New Roman" w:cs="Times New Roman"/>
          <w:sz w:val="27"/>
          <w:szCs w:val="27"/>
          <w:u w:val="single"/>
          <w:lang w:val="uk-UA"/>
        </w:rPr>
        <w:t xml:space="preserve">№ </w:t>
      </w:r>
      <w:r w:rsidR="00E07BC3" w:rsidRPr="00AB59C0">
        <w:rPr>
          <w:rFonts w:ascii="Times New Roman" w:hAnsi="Times New Roman" w:cs="Times New Roman"/>
          <w:sz w:val="27"/>
          <w:szCs w:val="27"/>
          <w:u w:val="single"/>
          <w:lang w:val="uk-UA"/>
        </w:rPr>
        <w:t>466</w:t>
      </w:r>
    </w:p>
    <w:p w:rsidR="00426D1F" w:rsidRPr="00AB59C0" w:rsidRDefault="00426D1F" w:rsidP="00426D1F">
      <w:pPr>
        <w:spacing w:after="0" w:line="240" w:lineRule="auto"/>
        <w:jc w:val="both"/>
        <w:rPr>
          <w:rFonts w:ascii="Times New Roman" w:hAnsi="Times New Roman" w:cs="Times New Roman"/>
          <w:sz w:val="27"/>
          <w:szCs w:val="27"/>
          <w:lang w:val="uk-UA"/>
        </w:rPr>
      </w:pPr>
      <w:r w:rsidRPr="00AB59C0">
        <w:rPr>
          <w:rFonts w:ascii="Times New Roman" w:hAnsi="Times New Roman" w:cs="Times New Roman"/>
          <w:sz w:val="27"/>
          <w:szCs w:val="27"/>
          <w:lang w:val="uk-UA"/>
        </w:rPr>
        <w:t xml:space="preserve">     </w:t>
      </w:r>
      <w:r w:rsidRPr="00AB59C0">
        <w:rPr>
          <w:rFonts w:ascii="Times New Roman" w:hAnsi="Times New Roman" w:cs="Times New Roman"/>
          <w:sz w:val="27"/>
          <w:szCs w:val="27"/>
        </w:rPr>
        <w:t xml:space="preserve">    м. Первомайськ</w:t>
      </w:r>
    </w:p>
    <w:p w:rsidR="00426D1F" w:rsidRPr="00AB59C0" w:rsidRDefault="00426D1F" w:rsidP="00426D1F">
      <w:pPr>
        <w:spacing w:after="0" w:line="240" w:lineRule="auto"/>
        <w:jc w:val="both"/>
        <w:rPr>
          <w:rFonts w:ascii="Times New Roman" w:hAnsi="Times New Roman" w:cs="Times New Roman"/>
          <w:sz w:val="27"/>
          <w:szCs w:val="27"/>
          <w:lang w:val="uk-UA"/>
        </w:rPr>
      </w:pPr>
    </w:p>
    <w:p w:rsidR="00426D1F" w:rsidRPr="00AB59C0" w:rsidRDefault="00426D1F" w:rsidP="00426D1F">
      <w:pPr>
        <w:spacing w:after="0" w:line="240" w:lineRule="auto"/>
        <w:rPr>
          <w:rFonts w:ascii="Times New Roman" w:hAnsi="Times New Roman" w:cs="Times New Roman"/>
          <w:sz w:val="27"/>
          <w:szCs w:val="27"/>
          <w:lang w:val="uk-UA"/>
        </w:rPr>
      </w:pPr>
      <w:r w:rsidRPr="00AB59C0">
        <w:rPr>
          <w:rFonts w:ascii="Times New Roman" w:hAnsi="Times New Roman" w:cs="Times New Roman"/>
          <w:sz w:val="27"/>
          <w:szCs w:val="27"/>
          <w:lang w:val="uk-UA"/>
        </w:rPr>
        <w:t xml:space="preserve">Про схвалення прогнозу бюджету </w:t>
      </w:r>
    </w:p>
    <w:p w:rsidR="00426D1F" w:rsidRPr="00AB59C0" w:rsidRDefault="00426D1F" w:rsidP="00426D1F">
      <w:pPr>
        <w:spacing w:after="0" w:line="240" w:lineRule="auto"/>
        <w:rPr>
          <w:rFonts w:ascii="Times New Roman" w:hAnsi="Times New Roman" w:cs="Times New Roman"/>
          <w:sz w:val="27"/>
          <w:szCs w:val="27"/>
          <w:lang w:val="uk-UA"/>
        </w:rPr>
      </w:pPr>
      <w:r w:rsidRPr="00AB59C0">
        <w:rPr>
          <w:rFonts w:ascii="Times New Roman" w:hAnsi="Times New Roman" w:cs="Times New Roman"/>
          <w:sz w:val="27"/>
          <w:szCs w:val="27"/>
          <w:lang w:val="uk-UA"/>
        </w:rPr>
        <w:t>Первомайської  міської  територіальної</w:t>
      </w:r>
    </w:p>
    <w:p w:rsidR="00426D1F" w:rsidRPr="00AB59C0" w:rsidRDefault="00426D1F" w:rsidP="00426D1F">
      <w:pPr>
        <w:spacing w:after="0" w:line="240" w:lineRule="auto"/>
        <w:rPr>
          <w:rFonts w:ascii="Times New Roman" w:hAnsi="Times New Roman" w:cs="Times New Roman"/>
          <w:sz w:val="27"/>
          <w:szCs w:val="27"/>
          <w:lang w:val="uk-UA"/>
        </w:rPr>
      </w:pPr>
      <w:r w:rsidRPr="00AB59C0">
        <w:rPr>
          <w:rFonts w:ascii="Times New Roman" w:hAnsi="Times New Roman" w:cs="Times New Roman"/>
          <w:sz w:val="27"/>
          <w:szCs w:val="27"/>
          <w:lang w:val="uk-UA"/>
        </w:rPr>
        <w:t>громади на 2026-2028 роки</w:t>
      </w:r>
    </w:p>
    <w:p w:rsidR="00426D1F" w:rsidRPr="00AB59C0" w:rsidRDefault="00426D1F" w:rsidP="00426D1F">
      <w:pPr>
        <w:spacing w:after="0"/>
        <w:jc w:val="both"/>
        <w:rPr>
          <w:sz w:val="27"/>
          <w:szCs w:val="27"/>
          <w:lang w:val="uk-UA"/>
        </w:rPr>
      </w:pPr>
    </w:p>
    <w:p w:rsidR="00426D1F" w:rsidRPr="00AB59C0" w:rsidRDefault="00426D1F" w:rsidP="00426D1F">
      <w:pPr>
        <w:spacing w:line="240" w:lineRule="auto"/>
        <w:jc w:val="both"/>
        <w:rPr>
          <w:rFonts w:ascii="Times New Roman" w:hAnsi="Times New Roman" w:cs="Times New Roman"/>
          <w:sz w:val="27"/>
          <w:szCs w:val="27"/>
          <w:lang w:val="uk-UA"/>
        </w:rPr>
      </w:pPr>
      <w:r w:rsidRPr="00AB59C0">
        <w:rPr>
          <w:rFonts w:ascii="Times New Roman" w:hAnsi="Times New Roman" w:cs="Times New Roman"/>
          <w:sz w:val="27"/>
          <w:szCs w:val="27"/>
          <w:lang w:val="uk-UA"/>
        </w:rPr>
        <w:t xml:space="preserve">        На виконання пункту 1 частини «а» статті 28 Закону України «Про місцеве самоврядування в Україні» від 21.05.1997  № 280/97-ВР зі змінами та доповненнями,  відповідно до частини 1 статті  76  Бюджетного Кодексу від   08.07.2010  № 2456-</w:t>
      </w:r>
      <w:r w:rsidRPr="00AB59C0">
        <w:rPr>
          <w:rFonts w:ascii="Times New Roman" w:hAnsi="Times New Roman" w:cs="Times New Roman"/>
          <w:sz w:val="27"/>
          <w:szCs w:val="27"/>
          <w:lang w:val="en-US"/>
        </w:rPr>
        <w:t>V</w:t>
      </w:r>
      <w:r w:rsidRPr="00AB59C0">
        <w:rPr>
          <w:rFonts w:ascii="Times New Roman" w:hAnsi="Times New Roman" w:cs="Times New Roman"/>
          <w:sz w:val="27"/>
          <w:szCs w:val="27"/>
          <w:lang w:val="uk-UA"/>
        </w:rPr>
        <w:t xml:space="preserve">I зі змінами та доповненнями, </w:t>
      </w:r>
      <w:r w:rsidRPr="00AB59C0">
        <w:rPr>
          <w:rFonts w:ascii="Times New Roman" w:hAnsi="Times New Roman" w:cs="Times New Roman"/>
          <w:sz w:val="27"/>
          <w:szCs w:val="27"/>
          <w:shd w:val="clear" w:color="auto" w:fill="FFFFFF"/>
          <w:lang w:val="uk-UA"/>
        </w:rPr>
        <w:t>керуючись постановою Кабінету Міністрів України від 27.06.2025 № 774 «Про схвалення бюджетної декларації на 2026-2028 роки», наказами Міністерства фінансів України від 23.05.2025 № 271 «Методичні рекомендації щодо організації середньострокового бюджетного планування на місцевому рівні», від 02.06.2021  № 314 «Про затвердження типової форми прогнозу місцевого бюджету та Інструкції щодо його складання» (зі змінами),</w:t>
      </w:r>
      <w:r w:rsidRPr="00AB59C0">
        <w:rPr>
          <w:rFonts w:ascii="Times New Roman" w:hAnsi="Times New Roman" w:cs="Times New Roman"/>
          <w:color w:val="333333"/>
          <w:sz w:val="27"/>
          <w:szCs w:val="27"/>
          <w:shd w:val="clear" w:color="auto" w:fill="FFFFFF"/>
          <w:lang w:val="uk-UA"/>
        </w:rPr>
        <w:t xml:space="preserve"> </w:t>
      </w:r>
      <w:r w:rsidRPr="00AB59C0">
        <w:rPr>
          <w:rFonts w:ascii="Times New Roman" w:hAnsi="Times New Roman" w:cs="Times New Roman"/>
          <w:sz w:val="27"/>
          <w:szCs w:val="27"/>
          <w:lang w:val="uk-UA"/>
        </w:rPr>
        <w:t>розглянувши поданий фінансовим управлінням міської ради прогноз бюджету  Первомайської  міської територіальної громади на 2026-2028 роки, виконавчий комітет Первомайської міської ради</w:t>
      </w:r>
    </w:p>
    <w:p w:rsidR="00426D1F" w:rsidRPr="00AB59C0" w:rsidRDefault="00426D1F" w:rsidP="00696F60">
      <w:pPr>
        <w:spacing w:after="0" w:line="240" w:lineRule="auto"/>
        <w:jc w:val="both"/>
        <w:rPr>
          <w:rFonts w:ascii="Times New Roman" w:hAnsi="Times New Roman" w:cs="Times New Roman"/>
          <w:sz w:val="27"/>
          <w:szCs w:val="27"/>
          <w:lang w:val="uk-UA"/>
        </w:rPr>
      </w:pPr>
      <w:r w:rsidRPr="00AB59C0">
        <w:rPr>
          <w:rFonts w:ascii="Times New Roman" w:hAnsi="Times New Roman" w:cs="Times New Roman"/>
          <w:sz w:val="27"/>
          <w:szCs w:val="27"/>
          <w:lang w:val="uk-UA"/>
        </w:rPr>
        <w:t>ВИРІШИВ:</w:t>
      </w:r>
    </w:p>
    <w:p w:rsidR="00696F60" w:rsidRPr="00AB59C0" w:rsidRDefault="00696F60" w:rsidP="00696F60">
      <w:pPr>
        <w:spacing w:after="0" w:line="240" w:lineRule="auto"/>
        <w:jc w:val="both"/>
        <w:rPr>
          <w:rFonts w:ascii="Times New Roman" w:hAnsi="Times New Roman" w:cs="Times New Roman"/>
          <w:sz w:val="27"/>
          <w:szCs w:val="27"/>
          <w:lang w:val="uk-UA"/>
        </w:rPr>
      </w:pPr>
    </w:p>
    <w:p w:rsidR="00426D1F" w:rsidRPr="00AB59C0" w:rsidRDefault="00426D1F" w:rsidP="00696F60">
      <w:pPr>
        <w:spacing w:after="0" w:line="240" w:lineRule="auto"/>
        <w:jc w:val="both"/>
        <w:rPr>
          <w:rFonts w:ascii="Times New Roman" w:hAnsi="Times New Roman" w:cs="Times New Roman"/>
          <w:sz w:val="27"/>
          <w:szCs w:val="27"/>
          <w:lang w:val="uk-UA"/>
        </w:rPr>
      </w:pPr>
      <w:r w:rsidRPr="00AB59C0">
        <w:rPr>
          <w:rFonts w:ascii="Times New Roman" w:hAnsi="Times New Roman" w:cs="Times New Roman"/>
          <w:sz w:val="27"/>
          <w:szCs w:val="27"/>
          <w:lang w:val="uk-UA"/>
        </w:rPr>
        <w:t xml:space="preserve">        1. Схвалити прогноз бюджету  Первомайської міської територіальної громади на 2026-2028 роки з додатками 1-11, що додається. </w:t>
      </w:r>
    </w:p>
    <w:p w:rsidR="008322C2" w:rsidRPr="00AB59C0" w:rsidRDefault="00426D1F" w:rsidP="008322C2">
      <w:pPr>
        <w:spacing w:after="0" w:line="240" w:lineRule="auto"/>
        <w:jc w:val="both"/>
        <w:rPr>
          <w:rFonts w:ascii="Times New Roman" w:hAnsi="Times New Roman" w:cs="Times New Roman"/>
          <w:sz w:val="27"/>
          <w:szCs w:val="27"/>
          <w:lang w:val="uk-UA"/>
        </w:rPr>
      </w:pPr>
      <w:r w:rsidRPr="00AB59C0">
        <w:rPr>
          <w:sz w:val="27"/>
          <w:szCs w:val="27"/>
          <w:lang w:val="uk-UA"/>
        </w:rPr>
        <w:t xml:space="preserve">         </w:t>
      </w:r>
      <w:r w:rsidRPr="00AB59C0">
        <w:rPr>
          <w:rFonts w:ascii="Times New Roman" w:hAnsi="Times New Roman" w:cs="Times New Roman"/>
          <w:sz w:val="27"/>
          <w:szCs w:val="27"/>
          <w:lang w:val="uk-UA"/>
        </w:rPr>
        <w:t>2.</w:t>
      </w:r>
      <w:r w:rsidRPr="00AB59C0">
        <w:rPr>
          <w:rFonts w:ascii="Times New Roman" w:hAnsi="Times New Roman" w:cs="Times New Roman"/>
          <w:sz w:val="27"/>
          <w:szCs w:val="27"/>
        </w:rPr>
        <w:t> </w:t>
      </w:r>
      <w:r w:rsidRPr="00AB59C0">
        <w:rPr>
          <w:rFonts w:ascii="Times New Roman" w:hAnsi="Times New Roman" w:cs="Times New Roman"/>
          <w:sz w:val="27"/>
          <w:szCs w:val="27"/>
          <w:lang w:val="uk-UA"/>
        </w:rPr>
        <w:t>Керівникам структурних підрозділів міської ради забезпечити проведення заходів щодо оптимізації витрат бюджету  Первомайської міської територіальної громади шляхом удосконалення мережі установ соціально-культурної сфери, приведення її до вимог галузевого законодавства, не погіршуючи  рівень  надання публічних послуг,  виходячи з обсягів прогнозних показників бюджету Первомайської міської територіальної громади на</w:t>
      </w:r>
      <w:r w:rsidRPr="00AB59C0">
        <w:rPr>
          <w:rFonts w:ascii="Times New Roman" w:hAnsi="Times New Roman" w:cs="Times New Roman"/>
          <w:sz w:val="27"/>
          <w:szCs w:val="27"/>
          <w:bdr w:val="none" w:sz="0" w:space="0" w:color="auto" w:frame="1"/>
        </w:rPr>
        <w:t> </w:t>
      </w:r>
      <w:r w:rsidRPr="00AB59C0">
        <w:rPr>
          <w:rFonts w:ascii="Times New Roman" w:hAnsi="Times New Roman" w:cs="Times New Roman"/>
          <w:sz w:val="27"/>
          <w:szCs w:val="27"/>
          <w:lang w:val="uk-UA"/>
        </w:rPr>
        <w:t xml:space="preserve">2026 </w:t>
      </w:r>
      <w:r w:rsidR="008322C2" w:rsidRPr="00AB59C0">
        <w:rPr>
          <w:rFonts w:ascii="Times New Roman" w:hAnsi="Times New Roman" w:cs="Times New Roman"/>
          <w:sz w:val="27"/>
          <w:szCs w:val="27"/>
          <w:lang w:val="uk-UA"/>
        </w:rPr>
        <w:t>–</w:t>
      </w:r>
      <w:r w:rsidRPr="00AB59C0">
        <w:rPr>
          <w:rFonts w:ascii="Times New Roman" w:hAnsi="Times New Roman" w:cs="Times New Roman"/>
          <w:sz w:val="27"/>
          <w:szCs w:val="27"/>
          <w:lang w:val="uk-UA"/>
        </w:rPr>
        <w:t>2028 роки.</w:t>
      </w:r>
      <w:r w:rsidR="008322C2" w:rsidRPr="00AB59C0">
        <w:rPr>
          <w:rFonts w:ascii="Times New Roman" w:hAnsi="Times New Roman" w:cs="Times New Roman"/>
          <w:sz w:val="27"/>
          <w:szCs w:val="27"/>
          <w:lang w:val="uk-UA"/>
        </w:rPr>
        <w:t xml:space="preserve"> </w:t>
      </w:r>
    </w:p>
    <w:p w:rsidR="008322C2" w:rsidRPr="00AB59C0" w:rsidRDefault="008322C2" w:rsidP="008322C2">
      <w:pPr>
        <w:spacing w:after="0" w:line="240" w:lineRule="auto"/>
        <w:jc w:val="both"/>
        <w:rPr>
          <w:rFonts w:ascii="Times New Roman" w:hAnsi="Times New Roman" w:cs="Times New Roman"/>
          <w:sz w:val="27"/>
          <w:szCs w:val="27"/>
          <w:lang w:val="uk-UA"/>
        </w:rPr>
        <w:sectPr w:rsidR="008322C2" w:rsidRPr="00AB59C0" w:rsidSect="008322C2">
          <w:headerReference w:type="default" r:id="rId9"/>
          <w:footerReference w:type="default" r:id="rId10"/>
          <w:type w:val="continuous"/>
          <w:pgSz w:w="11906" w:h="16838"/>
          <w:pgMar w:top="567" w:right="567" w:bottom="425" w:left="1701" w:header="397" w:footer="57" w:gutter="0"/>
          <w:pgNumType w:start="2"/>
          <w:cols w:space="708"/>
          <w:docGrid w:linePitch="360"/>
        </w:sectPr>
      </w:pPr>
    </w:p>
    <w:p w:rsidR="009F0C21" w:rsidRPr="00AB59C0" w:rsidRDefault="00F829D4" w:rsidP="000609A3">
      <w:pPr>
        <w:spacing w:after="0" w:line="240" w:lineRule="auto"/>
        <w:jc w:val="both"/>
        <w:rPr>
          <w:rFonts w:ascii="MyriadProRegular" w:hAnsi="MyriadProRegular"/>
          <w:sz w:val="27"/>
          <w:szCs w:val="27"/>
          <w:lang w:val="uk-UA"/>
        </w:rPr>
      </w:pPr>
      <w:r w:rsidRPr="00AB59C0">
        <w:rPr>
          <w:rFonts w:ascii="MyriadProRegular" w:hAnsi="MyriadProRegular"/>
          <w:sz w:val="27"/>
          <w:szCs w:val="27"/>
          <w:lang w:val="uk-UA"/>
        </w:rPr>
        <w:lastRenderedPageBreak/>
        <w:t xml:space="preserve">        3. Ко</w:t>
      </w:r>
      <w:r w:rsidR="00426D1F" w:rsidRPr="00AB59C0">
        <w:rPr>
          <w:rFonts w:ascii="Times New Roman" w:hAnsi="Times New Roman"/>
          <w:sz w:val="27"/>
          <w:szCs w:val="27"/>
        </w:rPr>
        <w:t xml:space="preserve">нтроль за виконанням </w:t>
      </w:r>
      <w:r w:rsidR="00426D1F" w:rsidRPr="00AB59C0">
        <w:rPr>
          <w:rFonts w:ascii="Times New Roman" w:hAnsi="Times New Roman"/>
          <w:sz w:val="27"/>
          <w:szCs w:val="27"/>
          <w:lang w:val="uk-UA"/>
        </w:rPr>
        <w:t xml:space="preserve"> </w:t>
      </w:r>
      <w:r w:rsidR="00426D1F" w:rsidRPr="00AB59C0">
        <w:rPr>
          <w:rFonts w:ascii="Times New Roman" w:hAnsi="Times New Roman"/>
          <w:sz w:val="27"/>
          <w:szCs w:val="27"/>
        </w:rPr>
        <w:t xml:space="preserve">рішення покласти на міського голову </w:t>
      </w:r>
      <w:r w:rsidR="00426D1F" w:rsidRPr="00AB59C0">
        <w:rPr>
          <w:rFonts w:ascii="Times New Roman" w:hAnsi="Times New Roman"/>
          <w:sz w:val="27"/>
          <w:szCs w:val="27"/>
          <w:lang w:val="uk-UA"/>
        </w:rPr>
        <w:t xml:space="preserve">  Олега  ДЕМЧЕНКА.</w:t>
      </w:r>
    </w:p>
    <w:p w:rsidR="006A4767" w:rsidRPr="00AB59C0" w:rsidRDefault="006A4767" w:rsidP="00696F60">
      <w:pPr>
        <w:spacing w:after="0"/>
        <w:jc w:val="both"/>
        <w:rPr>
          <w:rFonts w:ascii="Times New Roman" w:hAnsi="Times New Roman" w:cs="Times New Roman"/>
          <w:sz w:val="27"/>
          <w:szCs w:val="27"/>
          <w:lang w:val="uk-UA"/>
        </w:rPr>
      </w:pPr>
    </w:p>
    <w:p w:rsidR="008322C2" w:rsidRPr="00AB59C0" w:rsidRDefault="00426D1F" w:rsidP="00AB59C0">
      <w:pPr>
        <w:spacing w:after="0"/>
        <w:jc w:val="both"/>
        <w:rPr>
          <w:rFonts w:ascii="Times New Roman" w:hAnsi="Times New Roman" w:cs="Times New Roman"/>
          <w:sz w:val="27"/>
          <w:szCs w:val="27"/>
          <w:lang w:val="uk-UA"/>
        </w:rPr>
      </w:pPr>
      <w:r w:rsidRPr="00AB59C0">
        <w:rPr>
          <w:rFonts w:ascii="Times New Roman" w:hAnsi="Times New Roman" w:cs="Times New Roman"/>
          <w:sz w:val="27"/>
          <w:szCs w:val="27"/>
          <w:lang w:val="uk-UA"/>
        </w:rPr>
        <w:t xml:space="preserve">Міський голова                                                    </w:t>
      </w:r>
      <w:r w:rsidR="00AB59C0">
        <w:rPr>
          <w:rFonts w:ascii="Times New Roman" w:hAnsi="Times New Roman" w:cs="Times New Roman"/>
          <w:sz w:val="27"/>
          <w:szCs w:val="27"/>
          <w:lang w:val="uk-UA"/>
        </w:rPr>
        <w:t xml:space="preserve">                          Олег  ДЕМЧЕНКО</w:t>
      </w:r>
    </w:p>
    <w:p w:rsidR="00917640" w:rsidRPr="00917640" w:rsidRDefault="00917640" w:rsidP="00917640">
      <w:pPr>
        <w:spacing w:after="0" w:line="240" w:lineRule="auto"/>
        <w:jc w:val="center"/>
        <w:rPr>
          <w:rFonts w:ascii="Times New Roman" w:hAnsi="Times New Roman" w:cs="Times New Roman"/>
          <w:b/>
          <w:sz w:val="28"/>
          <w:szCs w:val="28"/>
          <w:lang w:val="uk-UA"/>
        </w:rPr>
      </w:pPr>
      <w:r w:rsidRPr="0092782A">
        <w:rPr>
          <w:rFonts w:ascii="Times New Roman" w:hAnsi="Times New Roman" w:cs="Times New Roman"/>
          <w:b/>
          <w:sz w:val="28"/>
          <w:szCs w:val="28"/>
          <w:lang w:val="uk-UA"/>
        </w:rPr>
        <w:lastRenderedPageBreak/>
        <w:t xml:space="preserve">ПРОГНОЗ </w:t>
      </w:r>
    </w:p>
    <w:p w:rsidR="00E31B6A" w:rsidRDefault="00917640" w:rsidP="00917640">
      <w:pPr>
        <w:spacing w:after="0" w:line="240" w:lineRule="auto"/>
        <w:jc w:val="center"/>
        <w:rPr>
          <w:rFonts w:ascii="Times New Roman" w:hAnsi="Times New Roman" w:cs="Times New Roman"/>
          <w:b/>
          <w:sz w:val="28"/>
          <w:szCs w:val="28"/>
          <w:lang w:val="uk-UA"/>
        </w:rPr>
      </w:pPr>
      <w:r w:rsidRPr="00917640">
        <w:rPr>
          <w:rFonts w:ascii="Times New Roman" w:hAnsi="Times New Roman" w:cs="Times New Roman"/>
          <w:b/>
          <w:sz w:val="28"/>
          <w:szCs w:val="28"/>
          <w:lang w:val="uk-UA"/>
        </w:rPr>
        <w:t xml:space="preserve">бюджету Первомайської міської </w:t>
      </w:r>
    </w:p>
    <w:p w:rsidR="00917640" w:rsidRDefault="00917640" w:rsidP="00917640">
      <w:pPr>
        <w:spacing w:after="0" w:line="240" w:lineRule="auto"/>
        <w:jc w:val="center"/>
        <w:rPr>
          <w:rFonts w:ascii="Times New Roman" w:hAnsi="Times New Roman" w:cs="Times New Roman"/>
          <w:b/>
          <w:sz w:val="28"/>
          <w:szCs w:val="28"/>
          <w:lang w:val="uk-UA"/>
        </w:rPr>
      </w:pPr>
      <w:r w:rsidRPr="00917640">
        <w:rPr>
          <w:rFonts w:ascii="Times New Roman" w:hAnsi="Times New Roman" w:cs="Times New Roman"/>
          <w:b/>
          <w:sz w:val="28"/>
          <w:szCs w:val="28"/>
          <w:lang w:val="uk-UA"/>
        </w:rPr>
        <w:t>територіальної громади</w:t>
      </w:r>
      <w:r w:rsidRPr="00917640">
        <w:rPr>
          <w:rFonts w:ascii="Times New Roman" w:hAnsi="Times New Roman" w:cs="Times New Roman"/>
          <w:b/>
          <w:sz w:val="28"/>
          <w:szCs w:val="28"/>
        </w:rPr>
        <w:t xml:space="preserve"> </w:t>
      </w:r>
      <w:r w:rsidR="00E31B6A">
        <w:rPr>
          <w:rFonts w:ascii="Times New Roman" w:hAnsi="Times New Roman" w:cs="Times New Roman"/>
          <w:b/>
          <w:sz w:val="28"/>
          <w:szCs w:val="28"/>
          <w:lang w:val="uk-UA"/>
        </w:rPr>
        <w:t xml:space="preserve"> </w:t>
      </w:r>
      <w:r w:rsidRPr="00917640">
        <w:rPr>
          <w:rFonts w:ascii="Times New Roman" w:hAnsi="Times New Roman" w:cs="Times New Roman"/>
          <w:b/>
          <w:sz w:val="28"/>
          <w:szCs w:val="28"/>
        </w:rPr>
        <w:t>на 202</w:t>
      </w:r>
      <w:r w:rsidR="006D332D">
        <w:rPr>
          <w:rFonts w:ascii="Times New Roman" w:hAnsi="Times New Roman" w:cs="Times New Roman"/>
          <w:b/>
          <w:sz w:val="28"/>
          <w:szCs w:val="28"/>
          <w:lang w:val="uk-UA"/>
        </w:rPr>
        <w:t>6</w:t>
      </w:r>
      <w:r w:rsidRPr="00917640">
        <w:rPr>
          <w:rFonts w:ascii="Times New Roman" w:hAnsi="Times New Roman" w:cs="Times New Roman"/>
          <w:b/>
          <w:sz w:val="28"/>
          <w:szCs w:val="28"/>
        </w:rPr>
        <w:t>-202</w:t>
      </w:r>
      <w:r w:rsidR="006D332D">
        <w:rPr>
          <w:rFonts w:ascii="Times New Roman" w:hAnsi="Times New Roman" w:cs="Times New Roman"/>
          <w:b/>
          <w:sz w:val="28"/>
          <w:szCs w:val="28"/>
          <w:lang w:val="uk-UA"/>
        </w:rPr>
        <w:t>8</w:t>
      </w:r>
      <w:r w:rsidRPr="00917640">
        <w:rPr>
          <w:rFonts w:ascii="Times New Roman" w:hAnsi="Times New Roman" w:cs="Times New Roman"/>
          <w:b/>
          <w:sz w:val="28"/>
          <w:szCs w:val="28"/>
        </w:rPr>
        <w:t xml:space="preserve"> роки</w:t>
      </w:r>
    </w:p>
    <w:p w:rsidR="00B13A5F" w:rsidRPr="0059692B" w:rsidRDefault="00B13A5F" w:rsidP="00B13A5F">
      <w:pPr>
        <w:pStyle w:val="3"/>
        <w:spacing w:before="0" w:beforeAutospacing="0" w:after="0" w:afterAutospacing="0"/>
        <w:jc w:val="center"/>
        <w:rPr>
          <w:b w:val="0"/>
          <w:bCs w:val="0"/>
          <w:noProof/>
          <w:sz w:val="28"/>
          <w:szCs w:val="28"/>
        </w:rPr>
      </w:pPr>
      <w:r w:rsidRPr="0067680A">
        <w:rPr>
          <w:b w:val="0"/>
          <w:bCs w:val="0"/>
          <w:noProof/>
          <w:sz w:val="28"/>
          <w:szCs w:val="28"/>
        </w:rPr>
        <w:t>1455200000</w:t>
      </w:r>
    </w:p>
    <w:p w:rsidR="00B13A5F" w:rsidRPr="00C668FE" w:rsidRDefault="00B13A5F" w:rsidP="00B13A5F">
      <w:pPr>
        <w:spacing w:after="0" w:line="240" w:lineRule="auto"/>
        <w:jc w:val="center"/>
        <w:rPr>
          <w:rFonts w:ascii="Times New Roman" w:hAnsi="Times New Roman" w:cs="Times New Roman"/>
          <w:b/>
          <w:sz w:val="28"/>
          <w:szCs w:val="28"/>
          <w:lang w:val="uk-UA"/>
        </w:rPr>
      </w:pPr>
      <w:r w:rsidRPr="00C668FE">
        <w:rPr>
          <w:rFonts w:ascii="Times New Roman" w:hAnsi="Times New Roman" w:cs="Times New Roman"/>
          <w:b/>
          <w:noProof/>
          <w:sz w:val="24"/>
          <w:szCs w:val="28"/>
          <w:lang w:val="uk-UA"/>
        </w:rPr>
        <w:t>(код бюджету</w:t>
      </w:r>
      <w:r w:rsidR="002D4F0B" w:rsidRPr="00C668FE">
        <w:rPr>
          <w:rFonts w:ascii="Times New Roman" w:hAnsi="Times New Roman" w:cs="Times New Roman"/>
          <w:b/>
          <w:noProof/>
          <w:sz w:val="24"/>
          <w:szCs w:val="28"/>
          <w:lang w:val="uk-UA"/>
        </w:rPr>
        <w:t>)</w:t>
      </w:r>
    </w:p>
    <w:p w:rsidR="00BE3E86" w:rsidRPr="00AE0C77" w:rsidRDefault="00BE3E86" w:rsidP="003C6611">
      <w:pPr>
        <w:spacing w:after="0" w:line="240" w:lineRule="auto"/>
        <w:ind w:left="2835"/>
        <w:rPr>
          <w:rFonts w:ascii="Times New Roman" w:hAnsi="Times New Roman" w:cs="Times New Roman"/>
          <w:b/>
          <w:bCs/>
          <w:color w:val="000000"/>
          <w:sz w:val="28"/>
          <w:szCs w:val="28"/>
          <w:lang w:val="uk-UA" w:eastAsia="uk-UA"/>
        </w:rPr>
      </w:pPr>
      <w:r>
        <w:rPr>
          <w:b/>
          <w:sz w:val="28"/>
          <w:szCs w:val="28"/>
          <w:lang w:val="uk-UA"/>
        </w:rPr>
        <w:t xml:space="preserve">           </w:t>
      </w:r>
      <w:r w:rsidRPr="00AE0C77">
        <w:rPr>
          <w:rFonts w:ascii="Times New Roman" w:hAnsi="Times New Roman" w:cs="Times New Roman"/>
          <w:b/>
          <w:sz w:val="28"/>
          <w:szCs w:val="28"/>
          <w:lang w:val="uk-UA"/>
        </w:rPr>
        <w:t>І. Загальна частина</w:t>
      </w:r>
    </w:p>
    <w:p w:rsidR="00BE3E86" w:rsidRPr="00BE3E86" w:rsidRDefault="00BE3E86" w:rsidP="003C6611">
      <w:pPr>
        <w:spacing w:after="0" w:line="240" w:lineRule="auto"/>
        <w:jc w:val="both"/>
        <w:outlineLvl w:val="2"/>
        <w:rPr>
          <w:rFonts w:ascii="Times New Roman" w:hAnsi="Times New Roman" w:cs="Times New Roman"/>
          <w:sz w:val="28"/>
          <w:szCs w:val="28"/>
          <w:lang w:val="uk-UA" w:eastAsia="uk-UA"/>
        </w:rPr>
      </w:pPr>
      <w:r w:rsidRPr="00BE3E86">
        <w:rPr>
          <w:rFonts w:ascii="Times New Roman" w:hAnsi="Times New Roman" w:cs="Times New Roman"/>
          <w:sz w:val="28"/>
          <w:szCs w:val="28"/>
          <w:shd w:val="clear" w:color="auto" w:fill="FFFFFF"/>
          <w:lang w:val="uk-UA"/>
        </w:rPr>
        <w:t xml:space="preserve">      Прогноз </w:t>
      </w:r>
      <w:r w:rsidRPr="00BE3E86">
        <w:rPr>
          <w:rFonts w:ascii="Times New Roman" w:hAnsi="Times New Roman" w:cs="Times New Roman"/>
          <w:sz w:val="28"/>
          <w:szCs w:val="28"/>
          <w:lang w:val="uk-UA" w:eastAsia="uk-UA"/>
        </w:rPr>
        <w:t xml:space="preserve">бюджету </w:t>
      </w:r>
      <w:r w:rsidR="008E0E90">
        <w:rPr>
          <w:rFonts w:ascii="Times New Roman" w:hAnsi="Times New Roman" w:cs="Times New Roman"/>
          <w:sz w:val="28"/>
          <w:szCs w:val="28"/>
          <w:lang w:val="uk-UA" w:eastAsia="uk-UA"/>
        </w:rPr>
        <w:t>Первомайської</w:t>
      </w:r>
      <w:r w:rsidRPr="00BE3E86">
        <w:rPr>
          <w:rFonts w:ascii="Times New Roman" w:hAnsi="Times New Roman" w:cs="Times New Roman"/>
          <w:sz w:val="28"/>
          <w:szCs w:val="28"/>
          <w:lang w:val="uk-UA" w:eastAsia="uk-UA"/>
        </w:rPr>
        <w:t xml:space="preserve"> міської територіальної громади  на 2026 - 2028 роки (далі – Прогноз) – це стратегічний документ </w:t>
      </w:r>
      <w:r w:rsidRPr="00BE3E86">
        <w:rPr>
          <w:rFonts w:ascii="Times New Roman" w:hAnsi="Times New Roman" w:cs="Times New Roman"/>
          <w:sz w:val="28"/>
          <w:szCs w:val="28"/>
          <w:lang w:val="uk-UA"/>
        </w:rPr>
        <w:t xml:space="preserve">планування показників бюджету </w:t>
      </w:r>
      <w:r w:rsidR="008E0E90">
        <w:rPr>
          <w:rFonts w:ascii="Times New Roman" w:hAnsi="Times New Roman" w:cs="Times New Roman"/>
          <w:sz w:val="28"/>
          <w:szCs w:val="28"/>
          <w:lang w:val="uk-UA" w:eastAsia="uk-UA"/>
        </w:rPr>
        <w:t>Первомайської</w:t>
      </w:r>
      <w:r w:rsidRPr="00BE3E86">
        <w:rPr>
          <w:rFonts w:ascii="Times New Roman" w:hAnsi="Times New Roman" w:cs="Times New Roman"/>
          <w:sz w:val="28"/>
          <w:szCs w:val="28"/>
          <w:lang w:val="uk-UA"/>
        </w:rPr>
        <w:t xml:space="preserve"> міської територіальної громади, який є основою для складання проєкту бюджету на 2026 рік і визначає основні напрями дій у середньостроковій перспективі, які сприятимуть досягненню довгострокових стратегічних цілей.</w:t>
      </w:r>
    </w:p>
    <w:p w:rsidR="00BE3E86" w:rsidRPr="00BE3E86" w:rsidRDefault="00BE3E86" w:rsidP="00BE3E86">
      <w:pPr>
        <w:spacing w:after="0" w:line="240" w:lineRule="auto"/>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t xml:space="preserve">       Прогноз розроблено відповідно до статті 75</w:t>
      </w:r>
      <w:r w:rsidRPr="00BE3E86">
        <w:rPr>
          <w:rFonts w:ascii="Times New Roman" w:hAnsi="Times New Roman" w:cs="Times New Roman"/>
          <w:sz w:val="28"/>
          <w:szCs w:val="28"/>
          <w:vertAlign w:val="superscript"/>
          <w:lang w:val="uk-UA"/>
        </w:rPr>
        <w:t>1</w:t>
      </w:r>
      <w:r w:rsidRPr="00BE3E86">
        <w:rPr>
          <w:rFonts w:ascii="Times New Roman" w:hAnsi="Times New Roman" w:cs="Times New Roman"/>
          <w:sz w:val="28"/>
          <w:szCs w:val="28"/>
          <w:lang w:val="uk-UA"/>
        </w:rPr>
        <w:t>,75</w:t>
      </w:r>
      <w:r w:rsidRPr="00BE3E86">
        <w:rPr>
          <w:rFonts w:ascii="Times New Roman" w:hAnsi="Times New Roman" w:cs="Times New Roman"/>
          <w:sz w:val="28"/>
          <w:szCs w:val="28"/>
          <w:vertAlign w:val="superscript"/>
          <w:lang w:val="uk-UA"/>
        </w:rPr>
        <w:t>2</w:t>
      </w:r>
      <w:r w:rsidRPr="00BE3E86">
        <w:rPr>
          <w:rFonts w:ascii="Times New Roman" w:hAnsi="Times New Roman" w:cs="Times New Roman"/>
          <w:sz w:val="28"/>
          <w:szCs w:val="28"/>
          <w:lang w:val="uk-UA"/>
        </w:rPr>
        <w:t xml:space="preserve"> Бюджетного кодексу України, підпункту 1 пункту а статті 28 Закону України «Про місцеве самоврядування в Україні», постанови Кабінету Міністрів України від 27.06.2025 № 774 «Про схвалення бюджетної декларації на 2026-2028 роки», наказів Міністерства фінансів України від 23.05.2025 № 271 «Методичні рекомендації щодо організації середньострокового бюджетного планування на місцевому рівні», від 02.06.2021 № 314 «Про затвердження типової форми прогнозу місцевого бюджету та Інструкції щодо його складання», Стратегії економічного розвитку </w:t>
      </w:r>
      <w:r w:rsidR="006E7B26">
        <w:rPr>
          <w:rFonts w:ascii="Times New Roman" w:hAnsi="Times New Roman" w:cs="Times New Roman"/>
          <w:sz w:val="28"/>
          <w:szCs w:val="28"/>
          <w:lang w:val="uk-UA"/>
        </w:rPr>
        <w:t xml:space="preserve">Первомайської </w:t>
      </w:r>
      <w:r w:rsidR="000C5C77">
        <w:rPr>
          <w:rFonts w:ascii="Times New Roman" w:hAnsi="Times New Roman" w:cs="Times New Roman"/>
          <w:sz w:val="28"/>
          <w:szCs w:val="28"/>
          <w:lang w:val="uk-UA"/>
        </w:rPr>
        <w:t xml:space="preserve">міської </w:t>
      </w:r>
      <w:r w:rsidRPr="00BE3E86">
        <w:rPr>
          <w:rFonts w:ascii="Times New Roman" w:hAnsi="Times New Roman" w:cs="Times New Roman"/>
          <w:sz w:val="28"/>
          <w:szCs w:val="28"/>
          <w:lang w:val="uk-UA"/>
        </w:rPr>
        <w:t>територіальної громади на 2026-2028 роки,  листа Міністерства фінансів України від 09.07.2025  № 05120-08-6/19235 «Щодо особливостей середньострокового бюджетного планування та складання розрахунків до прогнозів місцевих бюджетів»,</w:t>
      </w:r>
      <w:r w:rsidRPr="00BE3E86">
        <w:rPr>
          <w:rFonts w:ascii="Times New Roman" w:hAnsi="Times New Roman" w:cs="Times New Roman"/>
          <w:sz w:val="28"/>
          <w:szCs w:val="28"/>
          <w:shd w:val="clear" w:color="auto" w:fill="FFFFFF"/>
          <w:lang w:val="uk-UA"/>
        </w:rPr>
        <w:t xml:space="preserve"> </w:t>
      </w:r>
      <w:r w:rsidRPr="00BE3E86">
        <w:rPr>
          <w:rFonts w:ascii="Times New Roman" w:hAnsi="Times New Roman" w:cs="Times New Roman"/>
          <w:sz w:val="28"/>
          <w:szCs w:val="28"/>
          <w:lang w:val="uk-UA"/>
        </w:rPr>
        <w:t>бюджетних пропозицій головних розпорядників бюджетних коштів на 2026-2028 роки.</w:t>
      </w:r>
    </w:p>
    <w:p w:rsidR="00BE3E86" w:rsidRPr="00BE3E86" w:rsidRDefault="00BE3E86" w:rsidP="00BE3E86">
      <w:pPr>
        <w:spacing w:after="0" w:line="240" w:lineRule="auto"/>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t xml:space="preserve">       Прогноз сформовано  як дієвий механізм управління бюджетним процесом з метою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 досягнення економічної і соціальної ефективності політики місцевого розвитку, визначення довгострокових інвестиційних програм, досягнення організаційної чіткості і ефективності виконання задач, поставлених перед територіальною громадою.</w:t>
      </w:r>
    </w:p>
    <w:p w:rsidR="00BE3E86" w:rsidRPr="00BE3E86" w:rsidRDefault="008E0E90" w:rsidP="00BE3E8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E3E86" w:rsidRPr="00BE3E86">
        <w:rPr>
          <w:rFonts w:ascii="Times New Roman" w:hAnsi="Times New Roman" w:cs="Times New Roman"/>
          <w:sz w:val="28"/>
          <w:szCs w:val="28"/>
          <w:lang w:val="uk-UA"/>
        </w:rPr>
        <w:t xml:space="preserve"> В умовах тривалих бойових дій значно зростають видатки на підтримку військових формувань та заходи з обороноздатності; будівництво укриттів; підтримку ветеранів війни, військовослужбовців та членів їх сімей, членів сімей загиблих (померлих) Захисників і Захисниць України;  підтримку внутрішньо переміщених осіб; впровадження нових, актуальних на даний час видів соціальних послуг.</w:t>
      </w:r>
    </w:p>
    <w:p w:rsidR="00A631D9" w:rsidRDefault="008E0E90" w:rsidP="00BE3E8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E3E86" w:rsidRPr="00BE3E86">
        <w:rPr>
          <w:rFonts w:ascii="Times New Roman" w:hAnsi="Times New Roman" w:cs="Times New Roman"/>
          <w:sz w:val="28"/>
          <w:szCs w:val="28"/>
          <w:lang w:val="uk-UA"/>
        </w:rPr>
        <w:t>На тлі реформування системи управління публічними інвестиціями обсяги капітальних видатків плануються також для реалізації публічних інвестиційни</w:t>
      </w:r>
      <w:r w:rsidR="00BF58DB">
        <w:rPr>
          <w:rFonts w:ascii="Times New Roman" w:hAnsi="Times New Roman" w:cs="Times New Roman"/>
          <w:sz w:val="28"/>
          <w:szCs w:val="28"/>
          <w:lang w:val="uk-UA"/>
        </w:rPr>
        <w:t>х</w:t>
      </w:r>
    </w:p>
    <w:p w:rsidR="00BF58DB" w:rsidRDefault="00A631D9" w:rsidP="00BE3E8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631D9" w:rsidRDefault="00BF58DB" w:rsidP="00BE3E8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E3E86" w:rsidRPr="00BE3E86" w:rsidRDefault="00BE3E86" w:rsidP="00BE3E86">
      <w:pPr>
        <w:spacing w:after="0" w:line="240" w:lineRule="auto"/>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lastRenderedPageBreak/>
        <w:t xml:space="preserve">проєктів і програм публічних інвестицій відповідно до пріоритезованого переліку, який буде затверджено інвестиційною радою. </w:t>
      </w:r>
      <w:r w:rsidRPr="00BE3E86">
        <w:rPr>
          <w:rFonts w:ascii="Times New Roman" w:hAnsi="Times New Roman" w:cs="Times New Roman"/>
          <w:i/>
          <w:sz w:val="28"/>
          <w:szCs w:val="28"/>
          <w:lang w:val="uk-UA"/>
        </w:rPr>
        <w:t xml:space="preserve"> </w:t>
      </w:r>
    </w:p>
    <w:p w:rsidR="00BE3E86" w:rsidRPr="00BE3E86" w:rsidRDefault="00BE3E86" w:rsidP="00BE3E86">
      <w:pPr>
        <w:spacing w:after="0" w:line="240" w:lineRule="auto"/>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t xml:space="preserve">       Прогноз базується на </w:t>
      </w:r>
      <w:r w:rsidRPr="00BE3E86">
        <w:rPr>
          <w:rFonts w:ascii="Times New Roman" w:hAnsi="Times New Roman" w:cs="Times New Roman"/>
          <w:i/>
          <w:iCs/>
          <w:sz w:val="28"/>
          <w:szCs w:val="28"/>
          <w:u w:val="single"/>
          <w:lang w:val="uk-UA"/>
        </w:rPr>
        <w:t>принципах</w:t>
      </w:r>
      <w:r w:rsidRPr="00BE3E86">
        <w:rPr>
          <w:rFonts w:ascii="Times New Roman" w:hAnsi="Times New Roman" w:cs="Times New Roman"/>
          <w:sz w:val="28"/>
          <w:szCs w:val="28"/>
          <w:lang w:val="uk-UA"/>
        </w:rPr>
        <w:t xml:space="preserve"> збалансованості, обґрунтованості, ефективності та результативності.</w:t>
      </w:r>
    </w:p>
    <w:p w:rsidR="00BE3E86" w:rsidRPr="00BE3E86" w:rsidRDefault="00BE3E86" w:rsidP="00BE3E86">
      <w:pPr>
        <w:spacing w:after="0" w:line="240" w:lineRule="auto"/>
        <w:jc w:val="both"/>
        <w:rPr>
          <w:rFonts w:ascii="Times New Roman" w:hAnsi="Times New Roman" w:cs="Times New Roman"/>
          <w:sz w:val="28"/>
          <w:szCs w:val="28"/>
          <w:lang w:val="uk-UA"/>
        </w:rPr>
      </w:pPr>
      <w:r w:rsidRPr="00BE3E86">
        <w:rPr>
          <w:rFonts w:ascii="Times New Roman" w:hAnsi="Times New Roman" w:cs="Times New Roman"/>
          <w:i/>
          <w:iCs/>
          <w:sz w:val="28"/>
          <w:szCs w:val="28"/>
          <w:u w:val="single"/>
          <w:lang w:val="uk-UA"/>
        </w:rPr>
        <w:t>Мета</w:t>
      </w:r>
      <w:r w:rsidRPr="00BE3E86">
        <w:rPr>
          <w:rFonts w:ascii="Times New Roman" w:hAnsi="Times New Roman" w:cs="Times New Roman"/>
          <w:sz w:val="28"/>
          <w:szCs w:val="28"/>
          <w:lang w:val="uk-UA"/>
        </w:rPr>
        <w:t xml:space="preserve"> Прогнозу полягає у формуванні послідовної та передбачуваної бюджетної політики на рівні громади шляхом створення дієвого механізму управління бюджетним процесом, встановлення зв’язку між стратегічними цілями та можливостями бюджету в середньостроковій перспективі.</w:t>
      </w:r>
    </w:p>
    <w:p w:rsidR="00BE3E86" w:rsidRPr="00BE3E86" w:rsidRDefault="00BE3E86" w:rsidP="00BE3E86">
      <w:pPr>
        <w:spacing w:after="0" w:line="240" w:lineRule="auto"/>
        <w:jc w:val="both"/>
        <w:outlineLvl w:val="2"/>
        <w:rPr>
          <w:rFonts w:ascii="Times New Roman" w:hAnsi="Times New Roman" w:cs="Times New Roman"/>
          <w:sz w:val="28"/>
          <w:szCs w:val="28"/>
          <w:lang w:val="uk-UA" w:eastAsia="uk-UA"/>
        </w:rPr>
      </w:pPr>
      <w:r w:rsidRPr="00BE3E86">
        <w:rPr>
          <w:rFonts w:ascii="Times New Roman" w:hAnsi="Times New Roman" w:cs="Times New Roman"/>
          <w:sz w:val="28"/>
          <w:szCs w:val="28"/>
          <w:lang w:val="uk-UA" w:eastAsia="uk-UA"/>
        </w:rPr>
        <w:t xml:space="preserve">На середньострокову перспективу основними </w:t>
      </w:r>
      <w:r w:rsidRPr="00BE3E86">
        <w:rPr>
          <w:rFonts w:ascii="Times New Roman" w:hAnsi="Times New Roman" w:cs="Times New Roman"/>
          <w:i/>
          <w:iCs/>
          <w:sz w:val="28"/>
          <w:szCs w:val="28"/>
          <w:u w:val="single"/>
          <w:lang w:val="uk-UA" w:eastAsia="uk-UA"/>
        </w:rPr>
        <w:t>завданнями</w:t>
      </w:r>
      <w:r w:rsidRPr="00BE3E86">
        <w:rPr>
          <w:rFonts w:ascii="Times New Roman" w:hAnsi="Times New Roman" w:cs="Times New Roman"/>
          <w:sz w:val="28"/>
          <w:szCs w:val="28"/>
          <w:lang w:val="uk-UA" w:eastAsia="uk-UA"/>
        </w:rPr>
        <w:t xml:space="preserve"> бюджетної політики є: </w:t>
      </w:r>
    </w:p>
    <w:p w:rsidR="00BE3E86" w:rsidRPr="00BE3E86" w:rsidRDefault="00BE3E86" w:rsidP="00BE3E86">
      <w:pPr>
        <w:spacing w:after="0" w:line="240" w:lineRule="auto"/>
        <w:jc w:val="both"/>
        <w:outlineLvl w:val="2"/>
        <w:rPr>
          <w:rFonts w:ascii="Times New Roman" w:hAnsi="Times New Roman" w:cs="Times New Roman"/>
          <w:sz w:val="28"/>
          <w:szCs w:val="28"/>
          <w:lang w:val="uk-UA" w:eastAsia="uk-UA"/>
        </w:rPr>
      </w:pPr>
      <w:r w:rsidRPr="00BE3E86">
        <w:rPr>
          <w:rFonts w:ascii="Times New Roman" w:hAnsi="Times New Roman" w:cs="Times New Roman"/>
          <w:sz w:val="28"/>
          <w:szCs w:val="28"/>
          <w:lang w:val="uk-UA" w:eastAsia="uk-UA"/>
        </w:rPr>
        <w:t xml:space="preserve">        концентрація ресурсів бюджету П</w:t>
      </w:r>
      <w:r w:rsidR="00ED4D9E">
        <w:rPr>
          <w:rFonts w:ascii="Times New Roman" w:hAnsi="Times New Roman" w:cs="Times New Roman"/>
          <w:sz w:val="28"/>
          <w:szCs w:val="28"/>
          <w:lang w:val="uk-UA" w:eastAsia="uk-UA"/>
        </w:rPr>
        <w:t xml:space="preserve">ервомайської міської територіальної громади </w:t>
      </w:r>
      <w:r w:rsidRPr="00BE3E86">
        <w:rPr>
          <w:rFonts w:ascii="Times New Roman" w:hAnsi="Times New Roman" w:cs="Times New Roman"/>
          <w:sz w:val="28"/>
          <w:szCs w:val="28"/>
          <w:lang w:val="uk-UA" w:eastAsia="uk-UA"/>
        </w:rPr>
        <w:t>на виконанні пріоритетних цілей і завдань, спрямованих на відновлення і соціально-економічний розвиток територіальної громади;</w:t>
      </w:r>
    </w:p>
    <w:p w:rsidR="00BE3E86" w:rsidRPr="00BE3E86" w:rsidRDefault="00BE3E86" w:rsidP="00BE3E86">
      <w:pPr>
        <w:spacing w:after="0" w:line="240" w:lineRule="auto"/>
        <w:jc w:val="both"/>
        <w:outlineLvl w:val="2"/>
        <w:rPr>
          <w:rFonts w:ascii="Times New Roman" w:hAnsi="Times New Roman" w:cs="Times New Roman"/>
          <w:sz w:val="28"/>
          <w:szCs w:val="28"/>
          <w:lang w:val="uk-UA" w:eastAsia="uk-UA"/>
        </w:rPr>
      </w:pPr>
      <w:r w:rsidRPr="00BE3E86">
        <w:rPr>
          <w:rFonts w:ascii="Times New Roman" w:hAnsi="Times New Roman" w:cs="Times New Roman"/>
          <w:sz w:val="28"/>
          <w:szCs w:val="28"/>
          <w:lang w:val="uk-UA" w:eastAsia="uk-UA"/>
        </w:rPr>
        <w:t>забезпечення механізму управління бюджетними коштами, підвищення ефективності управління бюджетними коштами, що забезпечить вчасне прийняття виважених рішень;</w:t>
      </w:r>
    </w:p>
    <w:p w:rsidR="00BE3E86" w:rsidRPr="00BE3E86" w:rsidRDefault="00BE3E86" w:rsidP="00BE3E86">
      <w:pPr>
        <w:spacing w:after="0" w:line="240" w:lineRule="auto"/>
        <w:jc w:val="both"/>
        <w:outlineLvl w:val="2"/>
        <w:rPr>
          <w:rFonts w:ascii="Times New Roman" w:hAnsi="Times New Roman" w:cs="Times New Roman"/>
          <w:sz w:val="28"/>
          <w:szCs w:val="28"/>
          <w:lang w:val="uk-UA" w:eastAsia="uk-UA"/>
        </w:rPr>
      </w:pPr>
      <w:r w:rsidRPr="00BE3E86">
        <w:rPr>
          <w:rFonts w:ascii="Times New Roman" w:hAnsi="Times New Roman" w:cs="Times New Roman"/>
          <w:sz w:val="28"/>
          <w:szCs w:val="28"/>
          <w:lang w:val="uk-UA" w:eastAsia="uk-UA"/>
        </w:rPr>
        <w:t>застосування дієвих методів економії бюджетних коштів;</w:t>
      </w:r>
    </w:p>
    <w:p w:rsidR="00BE3E86" w:rsidRPr="00BE3E86" w:rsidRDefault="00BE3E86" w:rsidP="00BE3E86">
      <w:pPr>
        <w:spacing w:after="0" w:line="240" w:lineRule="auto"/>
        <w:jc w:val="both"/>
        <w:outlineLvl w:val="2"/>
        <w:rPr>
          <w:rFonts w:ascii="Times New Roman" w:hAnsi="Times New Roman" w:cs="Times New Roman"/>
          <w:sz w:val="28"/>
          <w:szCs w:val="28"/>
          <w:lang w:val="uk-UA" w:eastAsia="uk-UA"/>
        </w:rPr>
      </w:pPr>
      <w:r w:rsidRPr="00BE3E86">
        <w:rPr>
          <w:rFonts w:ascii="Times New Roman" w:hAnsi="Times New Roman" w:cs="Times New Roman"/>
          <w:sz w:val="28"/>
          <w:szCs w:val="28"/>
          <w:lang w:val="uk-UA" w:eastAsia="uk-UA"/>
        </w:rPr>
        <w:t>забезпечення стабільного функціонування бюджетних установ та виконання заходів, передбачених цільовими бюджетними програмами;</w:t>
      </w:r>
    </w:p>
    <w:p w:rsidR="00BE3E86" w:rsidRPr="00BE3E86" w:rsidRDefault="00BE3E86" w:rsidP="00BE3E86">
      <w:pPr>
        <w:spacing w:after="0" w:line="240" w:lineRule="auto"/>
        <w:jc w:val="both"/>
        <w:outlineLvl w:val="2"/>
        <w:rPr>
          <w:rFonts w:ascii="Times New Roman" w:hAnsi="Times New Roman" w:cs="Times New Roman"/>
          <w:sz w:val="28"/>
          <w:szCs w:val="28"/>
          <w:lang w:val="uk-UA" w:eastAsia="uk-UA"/>
        </w:rPr>
      </w:pPr>
      <w:r w:rsidRPr="00BE3E86">
        <w:rPr>
          <w:rFonts w:ascii="Times New Roman" w:hAnsi="Times New Roman" w:cs="Times New Roman"/>
          <w:sz w:val="28"/>
          <w:szCs w:val="28"/>
          <w:lang w:val="uk-UA" w:eastAsia="uk-UA"/>
        </w:rPr>
        <w:t>вжиття дієвих заходів щодо трансформування мережі бюджетних установ в установи нового типу, які спроможні надавати якісні послуги на рівні європейських стандартів;</w:t>
      </w:r>
    </w:p>
    <w:p w:rsidR="00BE3E86" w:rsidRPr="00BE3E86" w:rsidRDefault="00BE3E86" w:rsidP="00BE3E86">
      <w:pPr>
        <w:spacing w:after="0" w:line="240" w:lineRule="auto"/>
        <w:jc w:val="both"/>
        <w:outlineLvl w:val="2"/>
        <w:rPr>
          <w:rFonts w:ascii="Times New Roman" w:hAnsi="Times New Roman" w:cs="Times New Roman"/>
          <w:sz w:val="28"/>
          <w:szCs w:val="28"/>
          <w:lang w:val="uk-UA" w:eastAsia="uk-UA"/>
        </w:rPr>
      </w:pPr>
      <w:r w:rsidRPr="00BE3E86">
        <w:rPr>
          <w:rFonts w:ascii="Times New Roman" w:hAnsi="Times New Roman" w:cs="Times New Roman"/>
          <w:sz w:val="28"/>
          <w:szCs w:val="28"/>
          <w:lang w:val="uk-UA" w:eastAsia="uk-UA"/>
        </w:rPr>
        <w:t>запровадження ефективних заходів з енергозбереження в бюджетних установах і закладах;</w:t>
      </w:r>
    </w:p>
    <w:p w:rsidR="00BE3E86" w:rsidRPr="00BE3E86" w:rsidRDefault="00BE3E86" w:rsidP="00BE3E86">
      <w:pPr>
        <w:spacing w:after="0" w:line="240" w:lineRule="auto"/>
        <w:jc w:val="both"/>
        <w:outlineLvl w:val="2"/>
        <w:rPr>
          <w:rFonts w:ascii="Times New Roman" w:hAnsi="Times New Roman" w:cs="Times New Roman"/>
          <w:sz w:val="28"/>
          <w:szCs w:val="28"/>
          <w:lang w:val="uk-UA" w:eastAsia="uk-UA"/>
        </w:rPr>
      </w:pPr>
      <w:r w:rsidRPr="00BE3E86">
        <w:rPr>
          <w:rFonts w:ascii="Times New Roman" w:hAnsi="Times New Roman" w:cs="Times New Roman"/>
          <w:sz w:val="28"/>
          <w:szCs w:val="28"/>
          <w:lang w:val="uk-UA" w:eastAsia="uk-UA"/>
        </w:rPr>
        <w:t>визначення та виконання завдань соціально-економічного розвитку територіальної громади з врахуванням їх пріоритетності;</w:t>
      </w:r>
    </w:p>
    <w:p w:rsidR="00BE3E86" w:rsidRPr="00BE3E86" w:rsidRDefault="00BE3E86" w:rsidP="00BE3E86">
      <w:pPr>
        <w:spacing w:after="0" w:line="240" w:lineRule="auto"/>
        <w:jc w:val="both"/>
        <w:outlineLvl w:val="2"/>
        <w:rPr>
          <w:rFonts w:ascii="Times New Roman" w:hAnsi="Times New Roman" w:cs="Times New Roman"/>
          <w:sz w:val="28"/>
          <w:szCs w:val="28"/>
          <w:lang w:val="uk-UA" w:eastAsia="uk-UA"/>
        </w:rPr>
      </w:pPr>
      <w:r w:rsidRPr="00BE3E86">
        <w:rPr>
          <w:rFonts w:ascii="Times New Roman" w:hAnsi="Times New Roman" w:cs="Times New Roman"/>
          <w:sz w:val="28"/>
          <w:szCs w:val="28"/>
          <w:lang w:val="uk-UA" w:eastAsia="uk-UA"/>
        </w:rPr>
        <w:t>дотримання принципу забезпечення рівних гендерних прав і можливостей під час розподілу видатків головними розпорядниками бюджетних коштів за бюджетними програмами;</w:t>
      </w:r>
    </w:p>
    <w:p w:rsidR="00BE3E86" w:rsidRPr="00BE3E86" w:rsidRDefault="00BE3E86" w:rsidP="00BE3E86">
      <w:pPr>
        <w:spacing w:after="0" w:line="240" w:lineRule="auto"/>
        <w:jc w:val="both"/>
        <w:outlineLvl w:val="2"/>
        <w:rPr>
          <w:rFonts w:ascii="Times New Roman" w:hAnsi="Times New Roman" w:cs="Times New Roman"/>
          <w:sz w:val="28"/>
          <w:szCs w:val="28"/>
          <w:lang w:val="uk-UA"/>
        </w:rPr>
      </w:pPr>
      <w:r w:rsidRPr="00BE3E86">
        <w:rPr>
          <w:rFonts w:ascii="Times New Roman" w:hAnsi="Times New Roman" w:cs="Times New Roman"/>
          <w:sz w:val="28"/>
          <w:szCs w:val="28"/>
          <w:lang w:val="uk-UA"/>
        </w:rPr>
        <w:t>удосконалення системи результативних показників з метою підвищення якості надання послуг у відповідних сферах;</w:t>
      </w:r>
    </w:p>
    <w:p w:rsidR="00BE3E86" w:rsidRPr="00BE3E86" w:rsidRDefault="00BE3E86" w:rsidP="00BE3E86">
      <w:pPr>
        <w:spacing w:after="0" w:line="240" w:lineRule="auto"/>
        <w:jc w:val="both"/>
        <w:outlineLvl w:val="2"/>
        <w:rPr>
          <w:rFonts w:ascii="Times New Roman" w:hAnsi="Times New Roman" w:cs="Times New Roman"/>
          <w:sz w:val="28"/>
          <w:szCs w:val="28"/>
          <w:lang w:val="uk-UA"/>
        </w:rPr>
      </w:pPr>
      <w:r w:rsidRPr="00BE3E86">
        <w:rPr>
          <w:rFonts w:ascii="Times New Roman" w:hAnsi="Times New Roman" w:cs="Times New Roman"/>
          <w:sz w:val="28"/>
          <w:szCs w:val="28"/>
          <w:lang w:val="uk-UA"/>
        </w:rPr>
        <w:t xml:space="preserve">підтримка структурних реформ в реальному секторі економіки; </w:t>
      </w:r>
    </w:p>
    <w:p w:rsidR="00BE3E86" w:rsidRPr="00BE3E86" w:rsidRDefault="00BE3E86" w:rsidP="00BE3E86">
      <w:pPr>
        <w:spacing w:after="0" w:line="240" w:lineRule="auto"/>
        <w:jc w:val="both"/>
        <w:outlineLvl w:val="2"/>
        <w:rPr>
          <w:rFonts w:ascii="Times New Roman" w:hAnsi="Times New Roman" w:cs="Times New Roman"/>
          <w:sz w:val="28"/>
          <w:szCs w:val="28"/>
          <w:lang w:val="uk-UA"/>
        </w:rPr>
      </w:pPr>
      <w:r w:rsidRPr="00BE3E86">
        <w:rPr>
          <w:rFonts w:ascii="Times New Roman" w:hAnsi="Times New Roman" w:cs="Times New Roman"/>
          <w:sz w:val="28"/>
          <w:szCs w:val="28"/>
          <w:lang w:val="uk-UA"/>
        </w:rPr>
        <w:t>створення реального підґрунтя для виконання місцевими органами влади своїх повноважень в частині надання якісних публічних послуг та ефективного функціонування бюджетної системи;</w:t>
      </w:r>
    </w:p>
    <w:p w:rsidR="00BE3E86" w:rsidRPr="00BE3E86" w:rsidRDefault="00BE3E86" w:rsidP="00BE3E86">
      <w:pPr>
        <w:spacing w:after="0" w:line="240" w:lineRule="auto"/>
        <w:jc w:val="both"/>
        <w:outlineLvl w:val="2"/>
        <w:rPr>
          <w:rFonts w:ascii="Times New Roman" w:hAnsi="Times New Roman" w:cs="Times New Roman"/>
          <w:sz w:val="28"/>
          <w:szCs w:val="28"/>
          <w:lang w:val="uk-UA"/>
        </w:rPr>
      </w:pPr>
      <w:r w:rsidRPr="00BE3E86">
        <w:rPr>
          <w:rFonts w:ascii="Times New Roman" w:hAnsi="Times New Roman" w:cs="Times New Roman"/>
          <w:sz w:val="28"/>
          <w:szCs w:val="28"/>
          <w:lang w:val="uk-UA"/>
        </w:rPr>
        <w:t xml:space="preserve">залучення інвестицій в економіку </w:t>
      </w:r>
      <w:r w:rsidRPr="00BE3E86">
        <w:rPr>
          <w:rFonts w:ascii="Times New Roman" w:hAnsi="Times New Roman" w:cs="Times New Roman"/>
          <w:sz w:val="28"/>
          <w:szCs w:val="28"/>
          <w:lang w:val="uk-UA" w:eastAsia="uk-UA"/>
        </w:rPr>
        <w:t>П</w:t>
      </w:r>
      <w:r w:rsidR="00ED4D9E">
        <w:rPr>
          <w:rFonts w:ascii="Times New Roman" w:hAnsi="Times New Roman" w:cs="Times New Roman"/>
          <w:sz w:val="28"/>
          <w:szCs w:val="28"/>
          <w:lang w:val="uk-UA" w:eastAsia="uk-UA"/>
        </w:rPr>
        <w:t xml:space="preserve">ервомайської </w:t>
      </w:r>
      <w:r w:rsidRPr="00BE3E86">
        <w:rPr>
          <w:rFonts w:ascii="Times New Roman" w:hAnsi="Times New Roman" w:cs="Times New Roman"/>
          <w:sz w:val="28"/>
          <w:szCs w:val="28"/>
          <w:lang w:val="uk-UA" w:eastAsia="uk-UA"/>
        </w:rPr>
        <w:t>міської територіальної громади</w:t>
      </w:r>
      <w:r w:rsidRPr="00BE3E86">
        <w:rPr>
          <w:rFonts w:ascii="Times New Roman" w:hAnsi="Times New Roman" w:cs="Times New Roman"/>
          <w:sz w:val="28"/>
          <w:szCs w:val="28"/>
          <w:lang w:val="uk-UA"/>
        </w:rPr>
        <w:t>.</w:t>
      </w:r>
    </w:p>
    <w:p w:rsidR="00BE3E86" w:rsidRPr="00BE3E86" w:rsidRDefault="00BE3E86" w:rsidP="00BE3E86">
      <w:pPr>
        <w:spacing w:after="0" w:line="240" w:lineRule="auto"/>
        <w:jc w:val="both"/>
        <w:outlineLvl w:val="2"/>
        <w:rPr>
          <w:rFonts w:ascii="Times New Roman" w:hAnsi="Times New Roman" w:cs="Times New Roman"/>
          <w:sz w:val="28"/>
          <w:szCs w:val="28"/>
          <w:lang w:val="uk-UA"/>
        </w:rPr>
      </w:pPr>
      <w:r w:rsidRPr="00BE3E86">
        <w:rPr>
          <w:rFonts w:ascii="Times New Roman" w:hAnsi="Times New Roman" w:cs="Times New Roman"/>
          <w:sz w:val="28"/>
          <w:szCs w:val="28"/>
          <w:lang w:val="uk-UA"/>
        </w:rPr>
        <w:t xml:space="preserve"> На середньострокову перспективу основними </w:t>
      </w:r>
      <w:r w:rsidRPr="00BE3E86">
        <w:rPr>
          <w:rFonts w:ascii="Times New Roman" w:hAnsi="Times New Roman" w:cs="Times New Roman"/>
          <w:i/>
          <w:iCs/>
          <w:sz w:val="28"/>
          <w:szCs w:val="28"/>
          <w:u w:val="single"/>
          <w:lang w:val="uk-UA"/>
        </w:rPr>
        <w:t>цілями</w:t>
      </w:r>
      <w:r w:rsidRPr="00BE3E86">
        <w:rPr>
          <w:rFonts w:ascii="Times New Roman" w:hAnsi="Times New Roman" w:cs="Times New Roman"/>
          <w:sz w:val="28"/>
          <w:szCs w:val="28"/>
          <w:lang w:val="uk-UA"/>
        </w:rPr>
        <w:t xml:space="preserve"> та </w:t>
      </w:r>
      <w:r w:rsidRPr="00BE3E86">
        <w:rPr>
          <w:rFonts w:ascii="Times New Roman" w:hAnsi="Times New Roman" w:cs="Times New Roman"/>
          <w:i/>
          <w:iCs/>
          <w:sz w:val="28"/>
          <w:szCs w:val="28"/>
          <w:u w:val="single"/>
          <w:lang w:val="uk-UA"/>
        </w:rPr>
        <w:t>очікуваними результатами</w:t>
      </w:r>
      <w:r w:rsidRPr="00BE3E86">
        <w:rPr>
          <w:rFonts w:ascii="Times New Roman" w:hAnsi="Times New Roman" w:cs="Times New Roman"/>
          <w:sz w:val="28"/>
          <w:szCs w:val="28"/>
          <w:lang w:val="uk-UA"/>
        </w:rPr>
        <w:t xml:space="preserve">, яких планується досягти в рамках виконання завдань Прогнозу, є: </w:t>
      </w:r>
    </w:p>
    <w:p w:rsidR="00BE3E86" w:rsidRPr="00BE3E86" w:rsidRDefault="008E0E90" w:rsidP="00BE3E86">
      <w:pPr>
        <w:pStyle w:val="a6"/>
        <w:shd w:val="clear" w:color="auto" w:fill="FFFFFF"/>
        <w:spacing w:before="0" w:beforeAutospacing="0" w:after="0" w:afterAutospacing="0"/>
        <w:jc w:val="both"/>
        <w:rPr>
          <w:sz w:val="28"/>
          <w:szCs w:val="28"/>
          <w:bdr w:val="none" w:sz="0" w:space="0" w:color="auto" w:frame="1"/>
          <w:shd w:val="clear" w:color="auto" w:fill="FFFFFF"/>
        </w:rPr>
      </w:pPr>
      <w:r>
        <w:rPr>
          <w:sz w:val="28"/>
          <w:szCs w:val="28"/>
          <w:bdr w:val="none" w:sz="0" w:space="0" w:color="auto" w:frame="1"/>
          <w:shd w:val="clear" w:color="auto" w:fill="FFFFFF"/>
        </w:rPr>
        <w:t xml:space="preserve">       </w:t>
      </w:r>
      <w:r w:rsidR="00BE3E86" w:rsidRPr="00BE3E86">
        <w:rPr>
          <w:sz w:val="28"/>
          <w:szCs w:val="28"/>
          <w:bdr w:val="none" w:sz="0" w:space="0" w:color="auto" w:frame="1"/>
          <w:shd w:val="clear" w:color="auto" w:fill="FFFFFF"/>
        </w:rPr>
        <w:t>-  забезпечення надходжень до бюджету П</w:t>
      </w:r>
      <w:r w:rsidR="00ED4D9E">
        <w:rPr>
          <w:sz w:val="28"/>
          <w:szCs w:val="28"/>
          <w:bdr w:val="none" w:sz="0" w:space="0" w:color="auto" w:frame="1"/>
          <w:shd w:val="clear" w:color="auto" w:fill="FFFFFF"/>
        </w:rPr>
        <w:t>ервомайської міської територіальної громади</w:t>
      </w:r>
      <w:r w:rsidR="00BE3E86" w:rsidRPr="00BE3E86">
        <w:rPr>
          <w:sz w:val="28"/>
          <w:szCs w:val="28"/>
          <w:bdr w:val="none" w:sz="0" w:space="0" w:color="auto" w:frame="1"/>
          <w:shd w:val="clear" w:color="auto" w:fill="FFFFFF"/>
        </w:rPr>
        <w:t xml:space="preserve"> з урахуванням позитивної динаміки у порівнянні з попередніми роками;</w:t>
      </w:r>
    </w:p>
    <w:p w:rsidR="00BE3E86" w:rsidRPr="00BE3E86" w:rsidRDefault="008E0E90" w:rsidP="00BE3E86">
      <w:pPr>
        <w:pStyle w:val="a6"/>
        <w:shd w:val="clear" w:color="auto" w:fill="FFFFFF"/>
        <w:spacing w:before="0" w:beforeAutospacing="0" w:after="0" w:afterAutospacing="0"/>
        <w:jc w:val="both"/>
        <w:rPr>
          <w:sz w:val="28"/>
          <w:szCs w:val="28"/>
        </w:rPr>
      </w:pPr>
      <w:r>
        <w:rPr>
          <w:sz w:val="28"/>
          <w:szCs w:val="28"/>
          <w:bdr w:val="none" w:sz="0" w:space="0" w:color="auto" w:frame="1"/>
          <w:shd w:val="clear" w:color="auto" w:fill="FFFFFF"/>
        </w:rPr>
        <w:lastRenderedPageBreak/>
        <w:t xml:space="preserve">       </w:t>
      </w:r>
      <w:r w:rsidR="00BE3E86" w:rsidRPr="00BE3E86">
        <w:rPr>
          <w:sz w:val="28"/>
          <w:szCs w:val="28"/>
          <w:bdr w:val="none" w:sz="0" w:space="0" w:color="auto" w:frame="1"/>
          <w:shd w:val="clear" w:color="auto" w:fill="FFFFFF"/>
        </w:rPr>
        <w:t>-   підвищення прозорості та ефективності управління бюджетними коштами шляхом використання елементів програмно-цільового методу планування і виконання місцевих бюджетів;</w:t>
      </w:r>
    </w:p>
    <w:p w:rsidR="00BE3E86" w:rsidRPr="00BE3E86" w:rsidRDefault="008E0E90" w:rsidP="00BE3E86">
      <w:pPr>
        <w:pStyle w:val="a6"/>
        <w:shd w:val="clear" w:color="auto" w:fill="FFFFFF"/>
        <w:spacing w:before="0" w:beforeAutospacing="0" w:after="0" w:afterAutospacing="0"/>
        <w:jc w:val="both"/>
        <w:rPr>
          <w:sz w:val="28"/>
          <w:szCs w:val="28"/>
          <w:bdr w:val="none" w:sz="0" w:space="0" w:color="auto" w:frame="1"/>
          <w:shd w:val="clear" w:color="auto" w:fill="FFFFFF"/>
        </w:rPr>
      </w:pPr>
      <w:r>
        <w:rPr>
          <w:sz w:val="28"/>
          <w:szCs w:val="28"/>
          <w:bdr w:val="none" w:sz="0" w:space="0" w:color="auto" w:frame="1"/>
          <w:shd w:val="clear" w:color="auto" w:fill="FFFFFF"/>
        </w:rPr>
        <w:t xml:space="preserve">     </w:t>
      </w:r>
      <w:r w:rsidR="00BE3E86" w:rsidRPr="00BE3E86">
        <w:rPr>
          <w:sz w:val="28"/>
          <w:szCs w:val="28"/>
          <w:bdr w:val="none" w:sz="0" w:space="0" w:color="auto" w:frame="1"/>
          <w:shd w:val="clear" w:color="auto" w:fill="FFFFFF"/>
        </w:rPr>
        <w:t> - забезпечення фінансових пропорцій згідно з планом економічного і соціального розвитку територіальної громади;</w:t>
      </w:r>
    </w:p>
    <w:p w:rsidR="00BE3E86" w:rsidRPr="00BE3E86" w:rsidRDefault="008E0E90" w:rsidP="00BE3E86">
      <w:pPr>
        <w:pStyle w:val="a6"/>
        <w:numPr>
          <w:ilvl w:val="0"/>
          <w:numId w:val="4"/>
        </w:numPr>
        <w:shd w:val="clear" w:color="auto" w:fill="FFFFFF"/>
        <w:spacing w:before="0" w:beforeAutospacing="0" w:after="0" w:afterAutospacing="0"/>
        <w:ind w:firstLine="0"/>
        <w:jc w:val="both"/>
        <w:rPr>
          <w:sz w:val="28"/>
          <w:szCs w:val="28"/>
          <w:bdr w:val="none" w:sz="0" w:space="0" w:color="auto" w:frame="1"/>
          <w:shd w:val="clear" w:color="auto" w:fill="FFFFFF"/>
        </w:rPr>
      </w:pPr>
      <w:r>
        <w:rPr>
          <w:sz w:val="28"/>
          <w:szCs w:val="28"/>
          <w:bdr w:val="none" w:sz="0" w:space="0" w:color="auto" w:frame="1"/>
          <w:shd w:val="clear" w:color="auto" w:fill="FFFFFF"/>
        </w:rPr>
        <w:t xml:space="preserve"> </w:t>
      </w:r>
      <w:r w:rsidR="00BE3E86" w:rsidRPr="00BE3E86">
        <w:rPr>
          <w:sz w:val="28"/>
          <w:szCs w:val="28"/>
          <w:bdr w:val="none" w:sz="0" w:space="0" w:color="auto" w:frame="1"/>
          <w:shd w:val="clear" w:color="auto" w:fill="FFFFFF"/>
        </w:rPr>
        <w:t>створення ефективної мережі бюджетних установ територіальної громади;</w:t>
      </w:r>
    </w:p>
    <w:p w:rsidR="00BE3E86" w:rsidRPr="00BE3E86" w:rsidRDefault="00BE3E86" w:rsidP="00BE3E86">
      <w:pPr>
        <w:pStyle w:val="a6"/>
        <w:numPr>
          <w:ilvl w:val="0"/>
          <w:numId w:val="4"/>
        </w:numPr>
        <w:shd w:val="clear" w:color="auto" w:fill="FFFFFF"/>
        <w:spacing w:before="0" w:beforeAutospacing="0" w:after="0" w:afterAutospacing="0"/>
        <w:ind w:firstLine="0"/>
        <w:jc w:val="both"/>
        <w:rPr>
          <w:sz w:val="28"/>
          <w:szCs w:val="28"/>
          <w:bdr w:val="none" w:sz="0" w:space="0" w:color="auto" w:frame="1"/>
          <w:shd w:val="clear" w:color="auto" w:fill="FFFFFF"/>
        </w:rPr>
      </w:pPr>
      <w:r w:rsidRPr="00BE3E86">
        <w:rPr>
          <w:sz w:val="28"/>
          <w:szCs w:val="28"/>
          <w:bdr w:val="none" w:sz="0" w:space="0" w:color="auto" w:frame="1"/>
          <w:shd w:val="clear" w:color="auto" w:fill="FFFFFF"/>
        </w:rPr>
        <w:t>розширення видів соціальних послуг населенню та підвищення їх якості;</w:t>
      </w:r>
    </w:p>
    <w:p w:rsidR="00BE3E86" w:rsidRPr="00BE3E86" w:rsidRDefault="00BE3E86" w:rsidP="00BE3E86">
      <w:pPr>
        <w:pStyle w:val="a6"/>
        <w:numPr>
          <w:ilvl w:val="0"/>
          <w:numId w:val="4"/>
        </w:numPr>
        <w:shd w:val="clear" w:color="auto" w:fill="FFFFFF"/>
        <w:spacing w:before="0" w:beforeAutospacing="0" w:after="0" w:afterAutospacing="0"/>
        <w:ind w:firstLine="0"/>
        <w:jc w:val="both"/>
        <w:rPr>
          <w:sz w:val="28"/>
          <w:szCs w:val="28"/>
          <w:bdr w:val="none" w:sz="0" w:space="0" w:color="auto" w:frame="1"/>
          <w:shd w:val="clear" w:color="auto" w:fill="FFFFFF"/>
        </w:rPr>
      </w:pPr>
      <w:r w:rsidRPr="00BE3E86">
        <w:rPr>
          <w:sz w:val="28"/>
          <w:szCs w:val="28"/>
          <w:bdr w:val="none" w:sz="0" w:space="0" w:color="auto" w:frame="1"/>
          <w:shd w:val="clear" w:color="auto" w:fill="FFFFFF"/>
        </w:rPr>
        <w:t>справедливий розподіл бюджетних коштів з урахуванням гендерних аспектів (особливостей умов життя та потреб жінок, чоловіків та/або їх груп) та їх врахування під час планування і виконання бюджетних програм;</w:t>
      </w:r>
    </w:p>
    <w:p w:rsidR="00BE3E86" w:rsidRPr="00BE3E86" w:rsidRDefault="008E0E90" w:rsidP="008E0E90">
      <w:pPr>
        <w:pStyle w:val="a6"/>
        <w:shd w:val="clear" w:color="auto" w:fill="FFFFFF"/>
        <w:spacing w:before="0" w:beforeAutospacing="0" w:after="0" w:afterAutospacing="0"/>
        <w:ind w:left="360"/>
        <w:jc w:val="both"/>
        <w:rPr>
          <w:sz w:val="28"/>
          <w:szCs w:val="28"/>
          <w:bdr w:val="none" w:sz="0" w:space="0" w:color="auto" w:frame="1"/>
          <w:shd w:val="clear" w:color="auto" w:fill="FFFFFF"/>
        </w:rPr>
      </w:pPr>
      <w:r>
        <w:rPr>
          <w:sz w:val="28"/>
          <w:szCs w:val="28"/>
          <w:bdr w:val="none" w:sz="0" w:space="0" w:color="auto" w:frame="1"/>
          <w:shd w:val="clear" w:color="auto" w:fill="FFFFFF"/>
        </w:rPr>
        <w:t>-</w:t>
      </w:r>
      <w:r w:rsidR="00F829D4">
        <w:rPr>
          <w:sz w:val="28"/>
          <w:szCs w:val="28"/>
          <w:bdr w:val="none" w:sz="0" w:space="0" w:color="auto" w:frame="1"/>
          <w:shd w:val="clear" w:color="auto" w:fill="FFFFFF"/>
        </w:rPr>
        <w:t xml:space="preserve"> </w:t>
      </w:r>
      <w:r w:rsidR="00BE3E86" w:rsidRPr="00BE3E86">
        <w:rPr>
          <w:sz w:val="28"/>
          <w:szCs w:val="28"/>
          <w:bdr w:val="none" w:sz="0" w:space="0" w:color="auto" w:frame="1"/>
          <w:shd w:val="clear" w:color="auto" w:fill="FFFFFF"/>
        </w:rPr>
        <w:t>стимулювання інвестиційної складової бюджету територіальної громади;</w:t>
      </w:r>
    </w:p>
    <w:p w:rsidR="00BE3E86" w:rsidRPr="00BE3E86" w:rsidRDefault="00BE3E86" w:rsidP="00BE3E86">
      <w:pPr>
        <w:pStyle w:val="a6"/>
        <w:numPr>
          <w:ilvl w:val="0"/>
          <w:numId w:val="4"/>
        </w:numPr>
        <w:shd w:val="clear" w:color="auto" w:fill="FFFFFF"/>
        <w:spacing w:before="0" w:beforeAutospacing="0" w:after="0" w:afterAutospacing="0"/>
        <w:ind w:firstLine="0"/>
        <w:jc w:val="both"/>
        <w:rPr>
          <w:sz w:val="28"/>
          <w:szCs w:val="28"/>
          <w:bdr w:val="none" w:sz="0" w:space="0" w:color="auto" w:frame="1"/>
          <w:shd w:val="clear" w:color="auto" w:fill="FFFFFF"/>
        </w:rPr>
      </w:pPr>
      <w:r w:rsidRPr="00BE3E86">
        <w:rPr>
          <w:sz w:val="28"/>
          <w:szCs w:val="28"/>
          <w:bdr w:val="none" w:sz="0" w:space="0" w:color="auto" w:frame="1"/>
          <w:shd w:val="clear" w:color="auto" w:fill="FFFFFF"/>
        </w:rPr>
        <w:t>створення комфортних умов проживання в громаді.</w:t>
      </w:r>
    </w:p>
    <w:p w:rsidR="00BE3E86" w:rsidRPr="00BE3E86" w:rsidRDefault="008E0E90" w:rsidP="00BE3E8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E3E86" w:rsidRPr="00BE3E86">
        <w:rPr>
          <w:rFonts w:ascii="Times New Roman" w:hAnsi="Times New Roman" w:cs="Times New Roman"/>
          <w:sz w:val="28"/>
          <w:szCs w:val="28"/>
          <w:lang w:val="uk-UA"/>
        </w:rPr>
        <w:t>Прогноз розрахований в умовах максимальної невизначеності, спричиненої активними бойовими діями, постійними змінами як зовнішніх, так і внутрішніх факторів впливу, невизначеності щодо подальшого розвитку безпекової ситуації, пришвидшення інфляційних процесів, динаміки міграційних процесів тощо.</w:t>
      </w:r>
    </w:p>
    <w:p w:rsidR="00BE3E86" w:rsidRPr="00BE3E86" w:rsidRDefault="008E0E90" w:rsidP="00BE3E8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E3E86" w:rsidRPr="00BE3E86">
        <w:rPr>
          <w:rFonts w:ascii="Times New Roman" w:hAnsi="Times New Roman" w:cs="Times New Roman"/>
          <w:sz w:val="28"/>
          <w:szCs w:val="28"/>
          <w:lang w:val="uk-UA"/>
        </w:rPr>
        <w:t>Але н</w:t>
      </w:r>
      <w:r w:rsidR="00BE3E86" w:rsidRPr="00BE3E86">
        <w:rPr>
          <w:rFonts w:ascii="Times New Roman" w:hAnsi="Times New Roman" w:cs="Times New Roman"/>
          <w:sz w:val="28"/>
          <w:szCs w:val="28"/>
        </w:rPr>
        <w:t xml:space="preserve">езважаючи на умови максимальної невизначеності, трирічне планування сприяє більш ефективному розподілу ресурсів і підвищенню прозорості бюджетного процесу. Окрім того, його результати будуть корисними </w:t>
      </w:r>
      <w:proofErr w:type="gramStart"/>
      <w:r w:rsidR="00BE3E86" w:rsidRPr="00BE3E86">
        <w:rPr>
          <w:rFonts w:ascii="Times New Roman" w:hAnsi="Times New Roman" w:cs="Times New Roman"/>
          <w:sz w:val="28"/>
          <w:szCs w:val="28"/>
        </w:rPr>
        <w:t>п</w:t>
      </w:r>
      <w:proofErr w:type="gramEnd"/>
      <w:r w:rsidR="00BE3E86" w:rsidRPr="00BE3E86">
        <w:rPr>
          <w:rFonts w:ascii="Times New Roman" w:hAnsi="Times New Roman" w:cs="Times New Roman"/>
          <w:sz w:val="28"/>
          <w:szCs w:val="28"/>
        </w:rPr>
        <w:t xml:space="preserve">ісля стабілізації економічної ситуації, що буде особливо актуальним після завершення активних бойових дій. </w:t>
      </w:r>
    </w:p>
    <w:p w:rsidR="00BE3E86" w:rsidRPr="00BE3E86" w:rsidRDefault="00BE3E86" w:rsidP="00BE3E86">
      <w:pPr>
        <w:spacing w:after="0" w:line="240" w:lineRule="auto"/>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t xml:space="preserve">        </w:t>
      </w:r>
      <w:r w:rsidRPr="00BE3E86">
        <w:rPr>
          <w:rFonts w:ascii="Times New Roman" w:hAnsi="Times New Roman" w:cs="Times New Roman"/>
          <w:sz w:val="28"/>
          <w:szCs w:val="28"/>
        </w:rPr>
        <w:t xml:space="preserve">Однак, існують ризики, які можуть вплинути на реалізацію цього </w:t>
      </w:r>
      <w:r w:rsidRPr="00BE3E86">
        <w:rPr>
          <w:rFonts w:ascii="Times New Roman" w:hAnsi="Times New Roman" w:cs="Times New Roman"/>
          <w:sz w:val="28"/>
          <w:szCs w:val="28"/>
          <w:lang w:val="uk-UA"/>
        </w:rPr>
        <w:t>П</w:t>
      </w:r>
      <w:r w:rsidRPr="00BE3E86">
        <w:rPr>
          <w:rFonts w:ascii="Times New Roman" w:hAnsi="Times New Roman" w:cs="Times New Roman"/>
          <w:sz w:val="28"/>
          <w:szCs w:val="28"/>
        </w:rPr>
        <w:t xml:space="preserve">рогнозу. </w:t>
      </w:r>
      <w:r w:rsidRPr="00BE3E86">
        <w:rPr>
          <w:rFonts w:ascii="Times New Roman" w:hAnsi="Times New Roman" w:cs="Times New Roman"/>
          <w:sz w:val="28"/>
          <w:szCs w:val="28"/>
          <w:lang w:val="uk-UA"/>
        </w:rPr>
        <w:t xml:space="preserve">Можливими </w:t>
      </w:r>
      <w:r w:rsidRPr="00BE3E86">
        <w:rPr>
          <w:rFonts w:ascii="Times New Roman" w:hAnsi="Times New Roman" w:cs="Times New Roman"/>
          <w:i/>
          <w:iCs/>
          <w:sz w:val="28"/>
          <w:szCs w:val="28"/>
          <w:u w:val="single"/>
          <w:lang w:val="uk-UA"/>
        </w:rPr>
        <w:t>ризиками</w:t>
      </w:r>
      <w:r w:rsidRPr="00BE3E86">
        <w:rPr>
          <w:rFonts w:ascii="Times New Roman" w:hAnsi="Times New Roman" w:cs="Times New Roman"/>
          <w:sz w:val="28"/>
          <w:szCs w:val="28"/>
          <w:lang w:val="uk-UA"/>
        </w:rPr>
        <w:t xml:space="preserve"> невиконання прогнозних показників можуть бути:</w:t>
      </w:r>
    </w:p>
    <w:p w:rsidR="00BE3E86" w:rsidRPr="00BE3E86" w:rsidRDefault="00BE3E86" w:rsidP="00BE3E86">
      <w:pPr>
        <w:numPr>
          <w:ilvl w:val="0"/>
          <w:numId w:val="4"/>
        </w:numPr>
        <w:spacing w:after="0" w:line="240" w:lineRule="auto"/>
        <w:ind w:firstLine="0"/>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t>тривалість і інтенсивність бойових дій;</w:t>
      </w:r>
    </w:p>
    <w:p w:rsidR="00BE3E86" w:rsidRPr="00BE3E86" w:rsidRDefault="00BE3E86" w:rsidP="00BE3E86">
      <w:pPr>
        <w:numPr>
          <w:ilvl w:val="0"/>
          <w:numId w:val="4"/>
        </w:numPr>
        <w:spacing w:after="0" w:line="240" w:lineRule="auto"/>
        <w:ind w:firstLine="0"/>
        <w:jc w:val="both"/>
        <w:rPr>
          <w:rFonts w:ascii="Times New Roman" w:hAnsi="Times New Roman" w:cs="Times New Roman"/>
          <w:sz w:val="28"/>
          <w:szCs w:val="28"/>
          <w:lang w:val="uk-UA"/>
        </w:rPr>
      </w:pPr>
      <w:r w:rsidRPr="00BE3E86">
        <w:rPr>
          <w:rFonts w:ascii="Times New Roman" w:hAnsi="Times New Roman" w:cs="Times New Roman"/>
          <w:sz w:val="28"/>
          <w:szCs w:val="28"/>
        </w:rPr>
        <w:t>торг</w:t>
      </w:r>
      <w:r w:rsidRPr="00BE3E86">
        <w:rPr>
          <w:rFonts w:ascii="Times New Roman" w:hAnsi="Times New Roman" w:cs="Times New Roman"/>
          <w:sz w:val="28"/>
          <w:szCs w:val="28"/>
          <w:lang w:val="uk-UA"/>
        </w:rPr>
        <w:t>і</w:t>
      </w:r>
      <w:r w:rsidRPr="00BE3E86">
        <w:rPr>
          <w:rFonts w:ascii="Times New Roman" w:hAnsi="Times New Roman" w:cs="Times New Roman"/>
          <w:sz w:val="28"/>
          <w:szCs w:val="28"/>
        </w:rPr>
        <w:t>вельна блокада на західних кордонах і на морі</w:t>
      </w:r>
      <w:r w:rsidRPr="00BE3E86">
        <w:rPr>
          <w:rFonts w:ascii="Times New Roman" w:hAnsi="Times New Roman" w:cs="Times New Roman"/>
          <w:sz w:val="28"/>
          <w:szCs w:val="28"/>
          <w:lang w:val="uk-UA"/>
        </w:rPr>
        <w:t>;</w:t>
      </w:r>
    </w:p>
    <w:p w:rsidR="00BE3E86" w:rsidRPr="00BE3E86" w:rsidRDefault="00BE3E86" w:rsidP="00BE3E86">
      <w:pPr>
        <w:spacing w:after="0" w:line="240" w:lineRule="auto"/>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t xml:space="preserve">     -    міграція трудових ресурсів за кордон та за межі територіальної громади;</w:t>
      </w:r>
    </w:p>
    <w:p w:rsidR="00BE3E86" w:rsidRPr="00BE3E86" w:rsidRDefault="00BE3E86" w:rsidP="00BE3E86">
      <w:pPr>
        <w:numPr>
          <w:ilvl w:val="0"/>
          <w:numId w:val="4"/>
        </w:numPr>
        <w:spacing w:after="0" w:line="240" w:lineRule="auto"/>
        <w:ind w:firstLine="0"/>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t>погіршення демографічної ситуації;</w:t>
      </w:r>
    </w:p>
    <w:p w:rsidR="00BE3E86" w:rsidRPr="00BE3E86" w:rsidRDefault="00BE3E86" w:rsidP="00BE3E86">
      <w:pPr>
        <w:numPr>
          <w:ilvl w:val="0"/>
          <w:numId w:val="4"/>
        </w:numPr>
        <w:spacing w:after="0" w:line="240" w:lineRule="auto"/>
        <w:ind w:firstLine="0"/>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t>пришвидшення інфляційних процесів;</w:t>
      </w:r>
    </w:p>
    <w:p w:rsidR="00BE3E86" w:rsidRPr="00BE3E86" w:rsidRDefault="008E0E90" w:rsidP="00BE3E8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E3E86" w:rsidRPr="00BE3E86">
        <w:rPr>
          <w:rFonts w:ascii="Times New Roman" w:hAnsi="Times New Roman" w:cs="Times New Roman"/>
          <w:sz w:val="28"/>
          <w:szCs w:val="28"/>
          <w:lang w:val="uk-UA"/>
        </w:rPr>
        <w:t>-  зростання тарифів на оплату комунальних послуг та енергоносіїв більшими темпами, ніж враховано в Прогнозі;</w:t>
      </w:r>
    </w:p>
    <w:p w:rsidR="00BE3E86" w:rsidRPr="00BE3E86" w:rsidRDefault="00BE3E86" w:rsidP="00BE3E86">
      <w:pPr>
        <w:spacing w:after="0" w:line="240" w:lineRule="auto"/>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t xml:space="preserve">     - погіршення результатів діяльності суб’єктів господарювання, що може    призвести до зменшення надходжень до бюджету податку на доходи фізичних  осіб, податку на прибуток;</w:t>
      </w:r>
    </w:p>
    <w:p w:rsidR="00BE3E86" w:rsidRPr="00BE3E86" w:rsidRDefault="008E0E90" w:rsidP="00BE3E86">
      <w:pPr>
        <w:numPr>
          <w:ilvl w:val="0"/>
          <w:numId w:val="4"/>
        </w:numPr>
        <w:spacing w:after="0" w:line="240" w:lineRule="auto"/>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E3E86" w:rsidRPr="00BE3E86">
        <w:rPr>
          <w:rFonts w:ascii="Times New Roman" w:hAnsi="Times New Roman" w:cs="Times New Roman"/>
          <w:sz w:val="28"/>
          <w:szCs w:val="28"/>
          <w:lang w:val="uk-UA"/>
        </w:rPr>
        <w:t xml:space="preserve">виникнення обставин непереборної сили природного, епідеміологічного, </w:t>
      </w:r>
    </w:p>
    <w:p w:rsidR="00BE3E86" w:rsidRPr="00BE3E86" w:rsidRDefault="00BE3E86" w:rsidP="00BE3E86">
      <w:pPr>
        <w:spacing w:after="0" w:line="240" w:lineRule="auto"/>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t>політичного, соціального характеру тощо та прийняття органами влади рішень щодо введення заборон та обмежень, які унеможливлюють виконання суб’єктами господарювання договірних зобов’язань або є підставою для їх звільнення від податкових зобов’язань;</w:t>
      </w:r>
    </w:p>
    <w:p w:rsidR="00BE3E86" w:rsidRPr="00BE3E86" w:rsidRDefault="008E0E90" w:rsidP="00BE3E8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E3E86" w:rsidRPr="00BE3E86">
        <w:rPr>
          <w:rFonts w:ascii="Times New Roman" w:hAnsi="Times New Roman" w:cs="Times New Roman"/>
          <w:sz w:val="28"/>
          <w:szCs w:val="28"/>
          <w:lang w:val="uk-UA"/>
        </w:rPr>
        <w:t>- зміни в податковому законодавстві стосовно надходжень до місцевих бюджетів в сторону їх скорочення.</w:t>
      </w:r>
    </w:p>
    <w:p w:rsidR="00BE3E86" w:rsidRPr="00BE3E86" w:rsidRDefault="00BE3E86" w:rsidP="008E0E90">
      <w:pPr>
        <w:spacing w:after="0" w:line="240" w:lineRule="auto"/>
        <w:ind w:firstLine="567"/>
        <w:jc w:val="both"/>
        <w:rPr>
          <w:rFonts w:ascii="Times New Roman" w:hAnsi="Times New Roman" w:cs="Times New Roman"/>
          <w:sz w:val="28"/>
          <w:szCs w:val="28"/>
          <w:lang w:val="uk-UA"/>
        </w:rPr>
      </w:pPr>
      <w:r w:rsidRPr="00BE3E86">
        <w:rPr>
          <w:rFonts w:ascii="Times New Roman" w:hAnsi="Times New Roman" w:cs="Times New Roman"/>
          <w:sz w:val="28"/>
          <w:szCs w:val="28"/>
          <w:lang w:val="uk-UA"/>
        </w:rPr>
        <w:lastRenderedPageBreak/>
        <w:t xml:space="preserve"> Ці ризики можуть суттєво вплинути на досягнення визначених у Прогнозі цілей і загалом мати негативний вплив на соціально-економічне становище територіальної громади, тому даний Прогноз може бути скоригований як у бік поліпшення, так і в бік погіршення відповідно до зміни військової, політичної та економічної ситуації й можливої реалізації ризиків.</w:t>
      </w:r>
    </w:p>
    <w:p w:rsidR="00BE3E86" w:rsidRPr="00BE3E86" w:rsidRDefault="00BE3E86" w:rsidP="008E0E90">
      <w:pPr>
        <w:spacing w:after="0" w:line="240" w:lineRule="auto"/>
        <w:ind w:firstLine="567"/>
        <w:jc w:val="both"/>
        <w:outlineLvl w:val="2"/>
        <w:rPr>
          <w:rFonts w:ascii="Times New Roman" w:hAnsi="Times New Roman" w:cs="Times New Roman"/>
          <w:b/>
          <w:sz w:val="28"/>
          <w:szCs w:val="28"/>
          <w:lang w:val="uk-UA"/>
        </w:rPr>
      </w:pPr>
      <w:r w:rsidRPr="00BE3E86">
        <w:rPr>
          <w:rFonts w:ascii="Times New Roman" w:hAnsi="Times New Roman" w:cs="Times New Roman"/>
          <w:sz w:val="28"/>
          <w:szCs w:val="28"/>
          <w:lang w:val="uk-UA"/>
        </w:rPr>
        <w:t>Максимальна невизначеність триває, тож треба бути готовими коригувати Прогноз відповідно до зміни військової та політичної ситуації й можливої реалізації ризиків.</w:t>
      </w:r>
    </w:p>
    <w:p w:rsidR="00BE7434" w:rsidRPr="006E7B26" w:rsidRDefault="003D5AD3" w:rsidP="006E7B26">
      <w:pPr>
        <w:spacing w:after="0" w:line="240" w:lineRule="auto"/>
        <w:ind w:firstLine="567"/>
        <w:jc w:val="both"/>
        <w:rPr>
          <w:rFonts w:ascii="Times New Roman" w:hAnsi="Times New Roman" w:cs="Times New Roman"/>
          <w:sz w:val="28"/>
          <w:szCs w:val="28"/>
          <w:lang w:val="uk-UA"/>
        </w:rPr>
      </w:pPr>
      <w:r w:rsidRPr="00917640">
        <w:rPr>
          <w:rFonts w:ascii="Times New Roman" w:hAnsi="Times New Roman" w:cs="Times New Roman"/>
          <w:sz w:val="28"/>
          <w:szCs w:val="28"/>
          <w:lang w:val="uk-UA"/>
        </w:rPr>
        <w:tab/>
      </w:r>
      <w:r w:rsidR="00BE7434" w:rsidRPr="006E7B26">
        <w:rPr>
          <w:rFonts w:ascii="Times New Roman" w:hAnsi="Times New Roman" w:cs="Times New Roman"/>
          <w:sz w:val="28"/>
          <w:szCs w:val="28"/>
          <w:lang w:val="uk-UA"/>
        </w:rPr>
        <w:t xml:space="preserve">Підґрунтям для розроблення прогнозних показників є постанова Кабінету Міністрів України від 27 червня 2025 року № 774 «Про схвалення Бюджетної декларації на 2026-2028 роки» та показники Державного Бюджету на 2026-2028 роки. </w:t>
      </w:r>
    </w:p>
    <w:p w:rsidR="006E7B26" w:rsidRPr="006E7B26" w:rsidRDefault="006E7B26" w:rsidP="006E7B26">
      <w:pPr>
        <w:tabs>
          <w:tab w:val="left" w:pos="360"/>
        </w:tabs>
        <w:spacing w:after="0" w:line="240" w:lineRule="auto"/>
        <w:ind w:firstLine="567"/>
        <w:jc w:val="center"/>
        <w:rPr>
          <w:rFonts w:ascii="Times New Roman" w:eastAsia="Times New Roman" w:hAnsi="Times New Roman" w:cs="Times New Roman"/>
          <w:b/>
          <w:sz w:val="28"/>
          <w:szCs w:val="28"/>
          <w:lang w:val="uk-UA"/>
        </w:rPr>
      </w:pPr>
      <w:r w:rsidRPr="006E7B26">
        <w:rPr>
          <w:rFonts w:ascii="Times New Roman" w:hAnsi="Times New Roman" w:cs="Times New Roman"/>
          <w:b/>
          <w:sz w:val="28"/>
          <w:szCs w:val="28"/>
          <w:lang w:val="uk-UA"/>
        </w:rPr>
        <w:t xml:space="preserve">IІ. </w:t>
      </w:r>
      <w:r w:rsidRPr="006E7B26">
        <w:rPr>
          <w:rFonts w:ascii="Times New Roman" w:eastAsia="Times New Roman" w:hAnsi="Times New Roman" w:cs="Times New Roman"/>
          <w:b/>
          <w:sz w:val="28"/>
          <w:szCs w:val="28"/>
          <w:lang w:val="uk-UA"/>
        </w:rPr>
        <w:t>Основні прогнозні показники економічного</w:t>
      </w:r>
    </w:p>
    <w:p w:rsidR="006E7B26" w:rsidRPr="006E7B26" w:rsidRDefault="006E7B26" w:rsidP="006E7B26">
      <w:pPr>
        <w:tabs>
          <w:tab w:val="left" w:pos="360"/>
        </w:tabs>
        <w:spacing w:after="0" w:line="240" w:lineRule="auto"/>
        <w:ind w:firstLine="567"/>
        <w:jc w:val="center"/>
        <w:rPr>
          <w:rFonts w:ascii="Times New Roman" w:eastAsia="Times New Roman" w:hAnsi="Times New Roman" w:cs="Times New Roman"/>
          <w:sz w:val="28"/>
          <w:szCs w:val="28"/>
          <w:lang w:val="uk-UA"/>
        </w:rPr>
      </w:pPr>
      <w:r w:rsidRPr="006E7B26">
        <w:rPr>
          <w:rFonts w:ascii="Times New Roman" w:eastAsia="Times New Roman" w:hAnsi="Times New Roman" w:cs="Times New Roman"/>
          <w:b/>
          <w:sz w:val="28"/>
          <w:szCs w:val="28"/>
          <w:lang w:val="uk-UA"/>
        </w:rPr>
        <w:t>та соціального розвитку</w:t>
      </w:r>
    </w:p>
    <w:p w:rsidR="00BE7434" w:rsidRPr="00BE7434" w:rsidRDefault="00BE7434" w:rsidP="00AE0C77">
      <w:pPr>
        <w:tabs>
          <w:tab w:val="left" w:pos="567"/>
        </w:tabs>
        <w:spacing w:after="0" w:line="240" w:lineRule="auto"/>
        <w:ind w:firstLine="567"/>
        <w:jc w:val="both"/>
        <w:rPr>
          <w:rFonts w:ascii="Times New Roman" w:hAnsi="Times New Roman" w:cs="Times New Roman"/>
          <w:sz w:val="28"/>
          <w:szCs w:val="28"/>
          <w:shd w:val="clear" w:color="auto" w:fill="FFFFFF"/>
          <w:lang w:val="uk-UA"/>
        </w:rPr>
      </w:pPr>
      <w:r w:rsidRPr="00BE7434">
        <w:rPr>
          <w:rFonts w:ascii="Times New Roman" w:hAnsi="Times New Roman" w:cs="Times New Roman"/>
          <w:sz w:val="28"/>
          <w:szCs w:val="28"/>
          <w:shd w:val="clear" w:color="auto" w:fill="FFFFFF"/>
          <w:lang w:val="uk-UA"/>
        </w:rPr>
        <w:t>Повномасштабне вторгнення Російської Федерації в Україну позначилось як на внутрішній економічній ситуації в нашій країні, так і на поставки української продукції за кордон.</w:t>
      </w:r>
    </w:p>
    <w:p w:rsidR="00BE7434" w:rsidRPr="00BE7434" w:rsidRDefault="00BE7434" w:rsidP="00AE0C77">
      <w:pPr>
        <w:autoSpaceDE w:val="0"/>
        <w:autoSpaceDN w:val="0"/>
        <w:adjustRightInd w:val="0"/>
        <w:spacing w:after="0" w:line="240" w:lineRule="auto"/>
        <w:ind w:firstLine="567"/>
        <w:jc w:val="both"/>
        <w:rPr>
          <w:rFonts w:ascii="Times New Roman" w:hAnsi="Times New Roman" w:cs="Times New Roman"/>
          <w:sz w:val="28"/>
          <w:szCs w:val="28"/>
          <w:lang w:val="uk-UA"/>
        </w:rPr>
      </w:pPr>
      <w:r w:rsidRPr="00BE7434">
        <w:rPr>
          <w:rFonts w:ascii="Times New Roman" w:hAnsi="Times New Roman" w:cs="Times New Roman"/>
          <w:sz w:val="28"/>
          <w:szCs w:val="28"/>
          <w:lang w:val="uk-UA"/>
        </w:rPr>
        <w:t xml:space="preserve">Обсяг зовнішньоторговельного обороту товарів за І півріччя 2025 року відповідно до інформації основного кола промислових підприємств Первомайської міської територіальної громади склав 2300,6 тис. дол. США. У загальній сумі торговельного обороту переважає експорт, частка якого становить 99,22%. За І </w:t>
      </w:r>
      <w:r w:rsidRPr="00242AD6">
        <w:rPr>
          <w:rFonts w:ascii="Times New Roman" w:hAnsi="Times New Roman" w:cs="Times New Roman"/>
          <w:sz w:val="28"/>
          <w:szCs w:val="28"/>
          <w:lang w:val="uk-UA"/>
        </w:rPr>
        <w:t>півріччя року</w:t>
      </w:r>
      <w:r w:rsidRPr="00BE7434">
        <w:rPr>
          <w:rFonts w:ascii="Times New Roman" w:hAnsi="Times New Roman" w:cs="Times New Roman"/>
          <w:sz w:val="28"/>
          <w:szCs w:val="28"/>
          <w:lang w:val="uk-UA"/>
        </w:rPr>
        <w:t xml:space="preserve"> експорт товарів склав 2282,6 тис. дол. США. У загальному обсязі експорту переважає продукція промисловості, а саме: продукція харчової промисловості (молочні консерви, масло), котки польові, дорожні огорожі. Протягом звітного періоду за межі України експортували </w:t>
      </w:r>
      <w:r w:rsidRPr="00BE7434">
        <w:rPr>
          <w:rFonts w:ascii="Times New Roman" w:hAnsi="Times New Roman" w:cs="Times New Roman"/>
          <w:sz w:val="28"/>
          <w:szCs w:val="28"/>
          <w:shd w:val="clear" w:color="auto" w:fill="FFFFFF"/>
          <w:lang w:val="uk-UA"/>
        </w:rPr>
        <w:t xml:space="preserve">товари </w:t>
      </w:r>
      <w:r w:rsidRPr="00BE7434">
        <w:rPr>
          <w:rFonts w:ascii="Times New Roman" w:hAnsi="Times New Roman" w:cs="Times New Roman"/>
          <w:sz w:val="28"/>
          <w:szCs w:val="28"/>
          <w:lang w:val="uk-UA"/>
        </w:rPr>
        <w:t xml:space="preserve">такі промислові підприємства, як: ПрАТ «Первомайський МКК», ПрАТ «Завод «Фрегат». </w:t>
      </w:r>
    </w:p>
    <w:p w:rsidR="00BE7434" w:rsidRPr="00BE7434" w:rsidRDefault="00BE7434" w:rsidP="00AE0C77">
      <w:pPr>
        <w:spacing w:after="0" w:line="240" w:lineRule="auto"/>
        <w:ind w:firstLine="567"/>
        <w:jc w:val="both"/>
        <w:rPr>
          <w:rFonts w:ascii="Times New Roman" w:hAnsi="Times New Roman" w:cs="Times New Roman"/>
          <w:sz w:val="28"/>
          <w:szCs w:val="28"/>
          <w:lang w:val="uk-UA"/>
        </w:rPr>
      </w:pPr>
      <w:r w:rsidRPr="00BE7434">
        <w:rPr>
          <w:rFonts w:ascii="Times New Roman" w:hAnsi="Times New Roman" w:cs="Times New Roman"/>
          <w:sz w:val="28"/>
          <w:szCs w:val="28"/>
          <w:lang w:val="uk-UA"/>
        </w:rPr>
        <w:t>Обсяг імпорту за І півріччя 2025 року склав 18,0 тис. дол. США.</w:t>
      </w:r>
    </w:p>
    <w:p w:rsidR="00BE7434" w:rsidRPr="00BE7434" w:rsidRDefault="00BE7434" w:rsidP="00AE0C77">
      <w:pPr>
        <w:autoSpaceDE w:val="0"/>
        <w:autoSpaceDN w:val="0"/>
        <w:adjustRightInd w:val="0"/>
        <w:spacing w:after="0" w:line="240" w:lineRule="auto"/>
        <w:ind w:firstLine="567"/>
        <w:jc w:val="both"/>
        <w:rPr>
          <w:rFonts w:ascii="Times New Roman" w:hAnsi="Times New Roman" w:cs="Times New Roman"/>
          <w:sz w:val="28"/>
          <w:szCs w:val="28"/>
          <w:lang w:val="uk-UA"/>
        </w:rPr>
      </w:pPr>
      <w:r w:rsidRPr="00BE7434">
        <w:rPr>
          <w:rFonts w:ascii="Times New Roman" w:hAnsi="Times New Roman" w:cs="Times New Roman"/>
          <w:sz w:val="28"/>
          <w:szCs w:val="28"/>
          <w:lang w:val="uk-UA"/>
        </w:rPr>
        <w:t xml:space="preserve">Сальдо зовнішньої торгівлі за звітний період позитивне і склало </w:t>
      </w:r>
      <w:r w:rsidR="00D33AAB">
        <w:rPr>
          <w:rFonts w:ascii="Times New Roman" w:hAnsi="Times New Roman" w:cs="Times New Roman"/>
          <w:sz w:val="28"/>
          <w:szCs w:val="28"/>
          <w:lang w:val="uk-UA"/>
        </w:rPr>
        <w:t xml:space="preserve">                   </w:t>
      </w:r>
      <w:r w:rsidRPr="00BE7434">
        <w:rPr>
          <w:rFonts w:ascii="Times New Roman" w:hAnsi="Times New Roman" w:cs="Times New Roman"/>
          <w:sz w:val="28"/>
          <w:szCs w:val="28"/>
          <w:lang w:val="uk-UA"/>
        </w:rPr>
        <w:t>2264,6 тис. дол. США.</w:t>
      </w:r>
    </w:p>
    <w:p w:rsidR="00BE7434" w:rsidRPr="00BE7434" w:rsidRDefault="00BE7434" w:rsidP="00AE0C77">
      <w:pPr>
        <w:pStyle w:val="2"/>
        <w:spacing w:after="0" w:line="240" w:lineRule="auto"/>
        <w:ind w:left="0" w:firstLine="567"/>
        <w:jc w:val="both"/>
        <w:rPr>
          <w:sz w:val="28"/>
          <w:szCs w:val="28"/>
          <w:lang w:val="uk-UA"/>
        </w:rPr>
      </w:pPr>
      <w:r w:rsidRPr="00BE7434">
        <w:rPr>
          <w:sz w:val="28"/>
          <w:szCs w:val="28"/>
          <w:lang w:val="uk-UA"/>
        </w:rPr>
        <w:t>Всього на території громади здійснюють діяльність 33 фермерських господарств, з них основного кола (які мають площу угідь більше 50 га) – 12.</w:t>
      </w:r>
    </w:p>
    <w:p w:rsidR="00BE7434" w:rsidRPr="00BE7434" w:rsidRDefault="00BE7434" w:rsidP="00AE0C77">
      <w:pPr>
        <w:pStyle w:val="2"/>
        <w:spacing w:after="0" w:line="240" w:lineRule="auto"/>
        <w:ind w:left="0" w:firstLine="567"/>
        <w:jc w:val="both"/>
        <w:rPr>
          <w:sz w:val="28"/>
          <w:szCs w:val="28"/>
          <w:lang w:val="uk-UA"/>
        </w:rPr>
      </w:pPr>
      <w:r w:rsidRPr="00BE7434">
        <w:rPr>
          <w:sz w:val="28"/>
          <w:szCs w:val="28"/>
          <w:lang w:val="uk-UA"/>
        </w:rPr>
        <w:t>Станом на 01.07.2025 деякі аграрії громади розпочали роботу по збору врожаю ранніх зернових та зернобобових культур. Збір проведено на площі 413 га. Нового врожаю намолочено 1386 т зерна. У середньому з 1 га обмолоченої площі одержано по 33,6 ц зерна (торік – по 62,6 ц).</w:t>
      </w:r>
    </w:p>
    <w:p w:rsidR="00BE7434" w:rsidRPr="00BE7434" w:rsidRDefault="00BE7434" w:rsidP="00AE0C77">
      <w:pPr>
        <w:pStyle w:val="2"/>
        <w:spacing w:after="0" w:line="240" w:lineRule="auto"/>
        <w:ind w:left="0" w:firstLine="567"/>
        <w:jc w:val="both"/>
        <w:rPr>
          <w:sz w:val="28"/>
          <w:szCs w:val="28"/>
          <w:lang w:val="uk-UA"/>
        </w:rPr>
      </w:pPr>
      <w:r w:rsidRPr="00BE7434">
        <w:rPr>
          <w:sz w:val="28"/>
          <w:szCs w:val="28"/>
          <w:lang w:val="uk-UA"/>
        </w:rPr>
        <w:t>Зокрема:</w:t>
      </w:r>
    </w:p>
    <w:p w:rsidR="00BE7434" w:rsidRPr="00BE7434" w:rsidRDefault="00BE7434" w:rsidP="00BE7434">
      <w:pPr>
        <w:pStyle w:val="2"/>
        <w:spacing w:after="0" w:line="240" w:lineRule="auto"/>
        <w:ind w:firstLine="567"/>
        <w:jc w:val="both"/>
        <w:rPr>
          <w:sz w:val="28"/>
          <w:szCs w:val="28"/>
          <w:lang w:val="uk-UA"/>
        </w:rPr>
      </w:pPr>
      <w:r w:rsidRPr="00BE7434">
        <w:rPr>
          <w:sz w:val="28"/>
          <w:szCs w:val="28"/>
          <w:lang w:val="uk-UA"/>
        </w:rPr>
        <w:t>-</w:t>
      </w:r>
      <w:r w:rsidRPr="00BE7434">
        <w:rPr>
          <w:sz w:val="28"/>
          <w:szCs w:val="28"/>
          <w:lang w:val="uk-UA"/>
        </w:rPr>
        <w:tab/>
        <w:t>пшениці озимої – 1046 т з площі 317 га, врожайність 33 ц/га;</w:t>
      </w:r>
    </w:p>
    <w:p w:rsidR="00BE7434" w:rsidRPr="00BE7434" w:rsidRDefault="00BE7434" w:rsidP="00BE7434">
      <w:pPr>
        <w:pStyle w:val="2"/>
        <w:spacing w:after="0" w:line="240" w:lineRule="auto"/>
        <w:ind w:firstLine="567"/>
        <w:jc w:val="both"/>
        <w:rPr>
          <w:sz w:val="28"/>
          <w:szCs w:val="28"/>
          <w:lang w:val="uk-UA"/>
        </w:rPr>
      </w:pPr>
      <w:r w:rsidRPr="00BE7434">
        <w:rPr>
          <w:sz w:val="28"/>
          <w:szCs w:val="28"/>
          <w:lang w:val="uk-UA"/>
        </w:rPr>
        <w:t>-</w:t>
      </w:r>
      <w:r w:rsidRPr="00BE7434">
        <w:rPr>
          <w:sz w:val="28"/>
          <w:szCs w:val="28"/>
          <w:lang w:val="uk-UA"/>
        </w:rPr>
        <w:tab/>
        <w:t>ячменю озимого – 230 т з площі 56 га, врожайність 41,3 ц/га;</w:t>
      </w:r>
    </w:p>
    <w:p w:rsidR="00BE7434" w:rsidRPr="00BE7434" w:rsidRDefault="00BE7434" w:rsidP="00BE7434">
      <w:pPr>
        <w:pStyle w:val="2"/>
        <w:spacing w:after="0" w:line="240" w:lineRule="auto"/>
        <w:ind w:left="0" w:firstLine="567"/>
        <w:jc w:val="both"/>
        <w:rPr>
          <w:sz w:val="28"/>
          <w:szCs w:val="28"/>
          <w:lang w:val="uk-UA"/>
        </w:rPr>
      </w:pPr>
      <w:r w:rsidRPr="00BE7434">
        <w:rPr>
          <w:sz w:val="28"/>
          <w:szCs w:val="28"/>
          <w:lang w:val="uk-UA"/>
        </w:rPr>
        <w:t xml:space="preserve">     -</w:t>
      </w:r>
      <w:r w:rsidRPr="00BE7434">
        <w:rPr>
          <w:sz w:val="28"/>
          <w:szCs w:val="28"/>
          <w:lang w:val="uk-UA"/>
        </w:rPr>
        <w:tab/>
        <w:t>гороху озимого – 110 т з площі 40 га, врожайність 27,6 ц/га.</w:t>
      </w:r>
    </w:p>
    <w:p w:rsidR="00BE7434" w:rsidRPr="00BE7434" w:rsidRDefault="00BE7434" w:rsidP="00BE7434">
      <w:pPr>
        <w:pStyle w:val="a6"/>
        <w:spacing w:before="0" w:beforeAutospacing="0" w:after="0" w:afterAutospacing="0"/>
        <w:ind w:firstLine="708"/>
        <w:jc w:val="both"/>
        <w:rPr>
          <w:sz w:val="28"/>
          <w:szCs w:val="28"/>
        </w:rPr>
      </w:pPr>
      <w:r w:rsidRPr="00BE7434">
        <w:rPr>
          <w:sz w:val="28"/>
          <w:szCs w:val="28"/>
        </w:rPr>
        <w:t>Транспорт є важливою сферою інфраструктурного забезпечення населення громади.</w:t>
      </w:r>
      <w:r w:rsidR="0092782A">
        <w:rPr>
          <w:sz w:val="28"/>
          <w:szCs w:val="28"/>
        </w:rPr>
        <w:t xml:space="preserve"> </w:t>
      </w:r>
      <w:r w:rsidRPr="00BE7434">
        <w:rPr>
          <w:sz w:val="28"/>
          <w:szCs w:val="28"/>
        </w:rPr>
        <w:t>Перевезення пасажирів на автобусних маршрутах загального користування   Первомайської міської територіальної громади здійснюють 5 підприємств та 1 фізична особа-підприємець.</w:t>
      </w:r>
    </w:p>
    <w:p w:rsidR="00BE7434" w:rsidRPr="00BE7434" w:rsidRDefault="00BE7434" w:rsidP="00BE7434">
      <w:pPr>
        <w:pStyle w:val="a6"/>
        <w:spacing w:before="0" w:beforeAutospacing="0" w:after="0" w:afterAutospacing="0"/>
        <w:ind w:firstLine="708"/>
        <w:jc w:val="both"/>
        <w:rPr>
          <w:sz w:val="28"/>
          <w:szCs w:val="28"/>
        </w:rPr>
      </w:pPr>
    </w:p>
    <w:p w:rsidR="00BE7434" w:rsidRPr="00BE7434" w:rsidRDefault="00BE7434" w:rsidP="00BE7434">
      <w:pPr>
        <w:pStyle w:val="a6"/>
        <w:spacing w:before="0" w:beforeAutospacing="0" w:after="0" w:afterAutospacing="0"/>
        <w:ind w:firstLine="708"/>
        <w:jc w:val="both"/>
        <w:rPr>
          <w:sz w:val="28"/>
          <w:szCs w:val="28"/>
        </w:rPr>
      </w:pPr>
      <w:r w:rsidRPr="00BE7434">
        <w:rPr>
          <w:sz w:val="28"/>
          <w:szCs w:val="28"/>
        </w:rPr>
        <w:t xml:space="preserve">Сектор малого та середнього підприємництва залишається важливим фактором економічного розвитку та відіграє значну роль в наповненні бюджету громади. </w:t>
      </w:r>
    </w:p>
    <w:p w:rsidR="00BE7434" w:rsidRPr="00BE7434" w:rsidRDefault="00BE7434" w:rsidP="00BE7434">
      <w:pPr>
        <w:pStyle w:val="a6"/>
        <w:spacing w:before="0" w:beforeAutospacing="0" w:after="0" w:afterAutospacing="0"/>
        <w:ind w:firstLine="708"/>
        <w:jc w:val="both"/>
        <w:rPr>
          <w:sz w:val="28"/>
          <w:szCs w:val="28"/>
        </w:rPr>
      </w:pPr>
      <w:r w:rsidRPr="00BE7434">
        <w:rPr>
          <w:sz w:val="28"/>
          <w:szCs w:val="28"/>
        </w:rPr>
        <w:t>За останніми даними головного управління Державної податкової служби у Миколаївській області в громаді зареєстровано 5382 суб’єктів господарювання : юридичних осіб та фізичних осіб - підприємців, у тому числі: юридичних осіб - 1317, фізичних осіб – підприємців - 4065.</w:t>
      </w:r>
    </w:p>
    <w:p w:rsidR="00BE7434" w:rsidRPr="00BE7434" w:rsidRDefault="00BE7434" w:rsidP="00BE7434">
      <w:pPr>
        <w:pStyle w:val="a6"/>
        <w:spacing w:before="0" w:beforeAutospacing="0" w:after="0" w:afterAutospacing="0"/>
        <w:ind w:firstLine="708"/>
        <w:jc w:val="both"/>
        <w:rPr>
          <w:sz w:val="28"/>
          <w:szCs w:val="28"/>
        </w:rPr>
      </w:pPr>
      <w:r w:rsidRPr="00BE7434">
        <w:rPr>
          <w:sz w:val="28"/>
          <w:szCs w:val="28"/>
        </w:rPr>
        <w:t>Первомайська міська територіальна громада добре забезпечена закладами торгівлі, ресторанного господарства, аптеками та закладами послуг. Торгівельна галузь громади продовжує розвиватись -  відкриваються нові магазини, ресторани та кафе, розширюється фірмова мережа підприємств - виробників продовольчих товарів. Результатом чого є створення нових робочих місць.</w:t>
      </w:r>
    </w:p>
    <w:p w:rsidR="00BE7434" w:rsidRPr="00BE7434" w:rsidRDefault="00BE7434" w:rsidP="00BE7434">
      <w:pPr>
        <w:pStyle w:val="a6"/>
        <w:spacing w:before="0" w:beforeAutospacing="0" w:after="0" w:afterAutospacing="0"/>
        <w:ind w:firstLine="708"/>
        <w:jc w:val="both"/>
        <w:rPr>
          <w:sz w:val="28"/>
          <w:szCs w:val="28"/>
        </w:rPr>
      </w:pPr>
      <w:r w:rsidRPr="00BE7434">
        <w:rPr>
          <w:sz w:val="28"/>
          <w:szCs w:val="28"/>
        </w:rPr>
        <w:t xml:space="preserve">На території Первомайської міської територіальної громади станом на 01.07.2025 кількість діючих об’єктів торгівлі 865, із них - 458 непродовольчих, 310 продовольчих магазини, 97 підприємств ресторанного господарства, 52 аптеки, 24 автозаправні станції, 37 об’єктів СТО та шиномонтажу, 11 об’єктів автомийок. Побутові послуги надають 125 об’єктів побутового обслуговування. </w:t>
      </w:r>
    </w:p>
    <w:p w:rsidR="00BE7434" w:rsidRPr="00BE7434" w:rsidRDefault="00BE7434" w:rsidP="00BE7434">
      <w:pPr>
        <w:pStyle w:val="a6"/>
        <w:spacing w:before="0" w:beforeAutospacing="0" w:after="0" w:afterAutospacing="0"/>
        <w:ind w:firstLine="708"/>
        <w:jc w:val="both"/>
        <w:rPr>
          <w:sz w:val="28"/>
          <w:szCs w:val="28"/>
        </w:rPr>
      </w:pPr>
      <w:r w:rsidRPr="00BE7434">
        <w:rPr>
          <w:sz w:val="28"/>
          <w:szCs w:val="28"/>
        </w:rPr>
        <w:t xml:space="preserve"> На території громади діють 16 підприємств переробної та харчової галузі. Харчова промисловість громади забезпечує населення широким асортиментом молочної, хлібопекарської продукції, кондитерськими виробами, тощо.</w:t>
      </w:r>
    </w:p>
    <w:p w:rsidR="00BE7434" w:rsidRPr="00BE7434" w:rsidRDefault="00BE7434" w:rsidP="00BE7434">
      <w:pPr>
        <w:pStyle w:val="a6"/>
        <w:spacing w:before="0" w:beforeAutospacing="0" w:after="0" w:afterAutospacing="0"/>
        <w:ind w:firstLine="708"/>
        <w:jc w:val="both"/>
        <w:rPr>
          <w:sz w:val="28"/>
          <w:szCs w:val="28"/>
        </w:rPr>
      </w:pPr>
      <w:r w:rsidRPr="00BE7434">
        <w:rPr>
          <w:sz w:val="28"/>
          <w:szCs w:val="28"/>
        </w:rPr>
        <w:t>В структурі за видами діяльності такий розподіл: виробництво молочних продуктів - 1, виробництво олії - 2, виробництво хліба та хлібобулочних виробів - 5, виробництво кондитерських виробів - 2, ковбасних виробів - 1, рибної продукції - 2, органічної консервації - 1, переробки сої - 2.</w:t>
      </w:r>
    </w:p>
    <w:p w:rsidR="00BE7434" w:rsidRPr="00BE7434" w:rsidRDefault="00BE7434" w:rsidP="00BE7434">
      <w:pPr>
        <w:pStyle w:val="a6"/>
        <w:spacing w:before="0" w:beforeAutospacing="0" w:after="0" w:afterAutospacing="0"/>
        <w:ind w:firstLine="708"/>
        <w:jc w:val="both"/>
        <w:rPr>
          <w:sz w:val="28"/>
          <w:szCs w:val="28"/>
        </w:rPr>
      </w:pPr>
      <w:r w:rsidRPr="00BE7434">
        <w:rPr>
          <w:sz w:val="28"/>
          <w:szCs w:val="28"/>
        </w:rPr>
        <w:t xml:space="preserve"> На території громади функціонують 3 ринки, 3 комплекси торгових павільйонів та 6 об’єктів з торговими місцями. На ринках облаштовано  4735 торгових місць.     </w:t>
      </w:r>
    </w:p>
    <w:p w:rsidR="00BE7434" w:rsidRPr="00BE7434" w:rsidRDefault="00BE7434" w:rsidP="00ED4D9E">
      <w:pPr>
        <w:spacing w:after="0" w:line="240" w:lineRule="auto"/>
        <w:ind w:firstLine="567"/>
        <w:jc w:val="both"/>
        <w:rPr>
          <w:rFonts w:ascii="Times New Roman" w:hAnsi="Times New Roman" w:cs="Times New Roman"/>
          <w:sz w:val="28"/>
          <w:szCs w:val="28"/>
          <w:lang w:val="uk-UA"/>
        </w:rPr>
      </w:pPr>
      <w:r w:rsidRPr="00BE7434">
        <w:rPr>
          <w:rFonts w:ascii="Times New Roman" w:hAnsi="Times New Roman" w:cs="Times New Roman"/>
          <w:b/>
          <w:sz w:val="28"/>
          <w:szCs w:val="28"/>
          <w:u w:val="single"/>
          <w:lang w:val="uk-UA"/>
        </w:rPr>
        <w:t xml:space="preserve">Головна мета та пріоритети соціально-економічного розвитку </w:t>
      </w:r>
      <w:r w:rsidRPr="00BE7434">
        <w:rPr>
          <w:rFonts w:ascii="Times New Roman" w:hAnsi="Times New Roman" w:cs="Times New Roman"/>
          <w:sz w:val="28"/>
          <w:szCs w:val="28"/>
          <w:lang w:val="uk-UA"/>
        </w:rPr>
        <w:t xml:space="preserve">- це зростання добробуту населення громади на основі забезпечення розвитку реального сектору економіки, створення сприятливих передумов для інвестування пріоритетних галузей економіки, підтримки малого і середнього бізнесу, створення нових робочих місць, скорочення рівня безробіття, дотримання законодавства про працю, впровадження ресурсо- та енергозберігаючих технологій, покращення якості надання соціальних послуг, реалізації програм розвитку. </w:t>
      </w:r>
    </w:p>
    <w:p w:rsidR="00BE7434" w:rsidRPr="00BE7434" w:rsidRDefault="00BE7434" w:rsidP="00AE0C77">
      <w:pPr>
        <w:spacing w:after="0" w:line="240" w:lineRule="auto"/>
        <w:ind w:firstLine="709"/>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Програмні показники економічного розвитку територіальної громади</w:t>
      </w:r>
    </w:p>
    <w:p w:rsidR="00BE7434" w:rsidRDefault="00BE7434" w:rsidP="00AE0C77">
      <w:pPr>
        <w:spacing w:after="0" w:line="240" w:lineRule="auto"/>
        <w:ind w:firstLine="709"/>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 xml:space="preserve"> на 2025-2028 роки</w:t>
      </w:r>
    </w:p>
    <w:p w:rsidR="00AE0C77" w:rsidRDefault="00AE0C77" w:rsidP="00AE0C77">
      <w:pPr>
        <w:spacing w:after="0" w:line="240" w:lineRule="auto"/>
        <w:ind w:firstLine="709"/>
        <w:jc w:val="center"/>
        <w:rPr>
          <w:rFonts w:ascii="Times New Roman" w:hAnsi="Times New Roman" w:cs="Times New Roman"/>
          <w:sz w:val="28"/>
          <w:szCs w:val="28"/>
          <w:lang w:val="uk-UA"/>
        </w:rPr>
      </w:pPr>
    </w:p>
    <w:p w:rsidR="00477EF1" w:rsidRPr="00BE7434" w:rsidRDefault="00477EF1" w:rsidP="00AE0C77">
      <w:pPr>
        <w:spacing w:after="0" w:line="240" w:lineRule="auto"/>
        <w:ind w:firstLine="709"/>
        <w:jc w:val="center"/>
        <w:rPr>
          <w:rFonts w:ascii="Times New Roman" w:hAnsi="Times New Roman" w:cs="Times New Roman"/>
          <w:sz w:val="28"/>
          <w:szCs w:val="28"/>
          <w:lang w:val="uk-UA"/>
        </w:rPr>
      </w:pPr>
    </w:p>
    <w:tbl>
      <w:tblPr>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5"/>
        <w:gridCol w:w="1294"/>
        <w:gridCol w:w="1443"/>
        <w:gridCol w:w="1302"/>
        <w:gridCol w:w="1162"/>
        <w:gridCol w:w="1162"/>
      </w:tblGrid>
      <w:tr w:rsidR="00BE7434" w:rsidRPr="00BE7434" w:rsidTr="00A631D9">
        <w:tc>
          <w:tcPr>
            <w:tcW w:w="3161" w:type="dxa"/>
          </w:tcPr>
          <w:p w:rsidR="00BE7434" w:rsidRPr="00BE7434" w:rsidRDefault="00BE7434" w:rsidP="00AE0C77">
            <w:pPr>
              <w:spacing w:after="0"/>
              <w:jc w:val="both"/>
              <w:rPr>
                <w:rFonts w:ascii="Times New Roman" w:hAnsi="Times New Roman" w:cs="Times New Roman"/>
                <w:sz w:val="28"/>
                <w:szCs w:val="28"/>
              </w:rPr>
            </w:pPr>
            <w:r w:rsidRPr="00BE7434">
              <w:rPr>
                <w:rFonts w:ascii="Times New Roman" w:hAnsi="Times New Roman" w:cs="Times New Roman"/>
                <w:sz w:val="28"/>
                <w:szCs w:val="28"/>
              </w:rPr>
              <w:t xml:space="preserve">Показники </w:t>
            </w:r>
          </w:p>
        </w:tc>
        <w:tc>
          <w:tcPr>
            <w:tcW w:w="1306" w:type="dxa"/>
          </w:tcPr>
          <w:p w:rsidR="00BE7434" w:rsidRPr="00BE7434" w:rsidRDefault="00BE7434" w:rsidP="0092782A">
            <w:pPr>
              <w:spacing w:line="240" w:lineRule="auto"/>
              <w:jc w:val="center"/>
              <w:rPr>
                <w:rFonts w:ascii="Times New Roman" w:hAnsi="Times New Roman" w:cs="Times New Roman"/>
                <w:sz w:val="28"/>
                <w:szCs w:val="28"/>
              </w:rPr>
            </w:pPr>
            <w:r w:rsidRPr="00BE7434">
              <w:rPr>
                <w:rFonts w:ascii="Times New Roman" w:hAnsi="Times New Roman" w:cs="Times New Roman"/>
                <w:sz w:val="28"/>
                <w:szCs w:val="28"/>
              </w:rPr>
              <w:t>20</w:t>
            </w:r>
            <w:r w:rsidRPr="00BE7434">
              <w:rPr>
                <w:rFonts w:ascii="Times New Roman" w:hAnsi="Times New Roman" w:cs="Times New Roman"/>
                <w:sz w:val="28"/>
                <w:szCs w:val="28"/>
                <w:lang w:val="uk-UA"/>
              </w:rPr>
              <w:t>24звіт</w:t>
            </w:r>
            <w:r w:rsidRPr="00BE7434">
              <w:rPr>
                <w:rFonts w:ascii="Times New Roman" w:hAnsi="Times New Roman" w:cs="Times New Roman"/>
                <w:sz w:val="28"/>
                <w:szCs w:val="28"/>
              </w:rPr>
              <w:t xml:space="preserve"> </w:t>
            </w:r>
            <w:proofErr w:type="gramStart"/>
            <w:r w:rsidRPr="00BE7434">
              <w:rPr>
                <w:rFonts w:ascii="Times New Roman" w:hAnsi="Times New Roman" w:cs="Times New Roman"/>
                <w:sz w:val="28"/>
                <w:szCs w:val="28"/>
              </w:rPr>
              <w:lastRenderedPageBreak/>
              <w:t>р</w:t>
            </w:r>
            <w:proofErr w:type="gramEnd"/>
            <w:r w:rsidRPr="00BE7434">
              <w:rPr>
                <w:rFonts w:ascii="Times New Roman" w:hAnsi="Times New Roman" w:cs="Times New Roman"/>
                <w:sz w:val="28"/>
                <w:szCs w:val="28"/>
              </w:rPr>
              <w:t>ік звіт</w:t>
            </w:r>
          </w:p>
        </w:tc>
        <w:tc>
          <w:tcPr>
            <w:tcW w:w="1453" w:type="dxa"/>
          </w:tcPr>
          <w:p w:rsidR="00BE7434" w:rsidRPr="00BE7434" w:rsidRDefault="00BE7434" w:rsidP="0092782A">
            <w:pPr>
              <w:spacing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rPr>
              <w:lastRenderedPageBreak/>
              <w:t>20</w:t>
            </w:r>
            <w:r w:rsidRPr="00BE7434">
              <w:rPr>
                <w:rFonts w:ascii="Times New Roman" w:hAnsi="Times New Roman" w:cs="Times New Roman"/>
                <w:sz w:val="28"/>
                <w:szCs w:val="28"/>
                <w:lang w:val="uk-UA"/>
              </w:rPr>
              <w:t>25</w:t>
            </w:r>
            <w:r w:rsidRPr="00BE7434">
              <w:rPr>
                <w:rFonts w:ascii="Times New Roman" w:hAnsi="Times New Roman" w:cs="Times New Roman"/>
                <w:sz w:val="28"/>
                <w:szCs w:val="28"/>
              </w:rPr>
              <w:t xml:space="preserve">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 xml:space="preserve">ік </w:t>
            </w:r>
            <w:r w:rsidRPr="00BE7434">
              <w:rPr>
                <w:rFonts w:ascii="Times New Roman" w:hAnsi="Times New Roman" w:cs="Times New Roman"/>
                <w:sz w:val="28"/>
                <w:szCs w:val="28"/>
                <w:lang w:val="uk-UA"/>
              </w:rPr>
              <w:lastRenderedPageBreak/>
              <w:t>очікуване</w:t>
            </w:r>
          </w:p>
        </w:tc>
        <w:tc>
          <w:tcPr>
            <w:tcW w:w="1326" w:type="dxa"/>
          </w:tcPr>
          <w:p w:rsidR="00BE7434" w:rsidRPr="00BE7434" w:rsidRDefault="00BE7434" w:rsidP="0092782A">
            <w:pPr>
              <w:spacing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rPr>
              <w:lastRenderedPageBreak/>
              <w:t>20</w:t>
            </w:r>
            <w:r w:rsidRPr="00BE7434">
              <w:rPr>
                <w:rFonts w:ascii="Times New Roman" w:hAnsi="Times New Roman" w:cs="Times New Roman"/>
                <w:sz w:val="28"/>
                <w:szCs w:val="28"/>
                <w:lang w:val="uk-UA"/>
              </w:rPr>
              <w:t>26</w:t>
            </w:r>
            <w:r w:rsidRPr="00BE7434">
              <w:rPr>
                <w:rFonts w:ascii="Times New Roman" w:hAnsi="Times New Roman" w:cs="Times New Roman"/>
                <w:sz w:val="28"/>
                <w:szCs w:val="28"/>
              </w:rPr>
              <w:t xml:space="preserve">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 xml:space="preserve">ік </w:t>
            </w:r>
            <w:r w:rsidRPr="00BE7434">
              <w:rPr>
                <w:rFonts w:ascii="Times New Roman" w:hAnsi="Times New Roman" w:cs="Times New Roman"/>
                <w:sz w:val="28"/>
                <w:szCs w:val="28"/>
                <w:lang w:val="uk-UA"/>
              </w:rPr>
              <w:lastRenderedPageBreak/>
              <w:t>прогноз</w:t>
            </w:r>
          </w:p>
        </w:tc>
        <w:tc>
          <w:tcPr>
            <w:tcW w:w="1031" w:type="dxa"/>
          </w:tcPr>
          <w:p w:rsidR="00BE7434" w:rsidRPr="00BE7434" w:rsidRDefault="00BE7434" w:rsidP="0092782A">
            <w:pPr>
              <w:spacing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rPr>
              <w:lastRenderedPageBreak/>
              <w:t>20</w:t>
            </w:r>
            <w:r w:rsidRPr="00BE7434">
              <w:rPr>
                <w:rFonts w:ascii="Times New Roman" w:hAnsi="Times New Roman" w:cs="Times New Roman"/>
                <w:sz w:val="28"/>
                <w:szCs w:val="28"/>
                <w:lang w:val="uk-UA"/>
              </w:rPr>
              <w:t>27</w:t>
            </w:r>
            <w:r w:rsidRPr="00BE7434">
              <w:rPr>
                <w:rFonts w:ascii="Times New Roman" w:hAnsi="Times New Roman" w:cs="Times New Roman"/>
                <w:sz w:val="28"/>
                <w:szCs w:val="28"/>
              </w:rPr>
              <w:t>рі</w:t>
            </w:r>
            <w:proofErr w:type="gramStart"/>
            <w:r w:rsidRPr="00BE7434">
              <w:rPr>
                <w:rFonts w:ascii="Times New Roman" w:hAnsi="Times New Roman" w:cs="Times New Roman"/>
                <w:sz w:val="28"/>
                <w:szCs w:val="28"/>
              </w:rPr>
              <w:t>к</w:t>
            </w:r>
            <w:proofErr w:type="gramEnd"/>
            <w:r w:rsidRPr="00BE7434">
              <w:rPr>
                <w:rFonts w:ascii="Times New Roman" w:hAnsi="Times New Roman" w:cs="Times New Roman"/>
                <w:sz w:val="28"/>
                <w:szCs w:val="28"/>
              </w:rPr>
              <w:t xml:space="preserve"> </w:t>
            </w:r>
            <w:r w:rsidRPr="00BE7434">
              <w:rPr>
                <w:rFonts w:ascii="Times New Roman" w:hAnsi="Times New Roman" w:cs="Times New Roman"/>
                <w:sz w:val="28"/>
                <w:szCs w:val="28"/>
                <w:lang w:val="uk-UA"/>
              </w:rPr>
              <w:lastRenderedPageBreak/>
              <w:t>прогноз</w:t>
            </w:r>
          </w:p>
        </w:tc>
        <w:tc>
          <w:tcPr>
            <w:tcW w:w="1041" w:type="dxa"/>
          </w:tcPr>
          <w:p w:rsidR="00BE7434" w:rsidRPr="00BE7434" w:rsidRDefault="00BE7434" w:rsidP="0092782A">
            <w:pPr>
              <w:spacing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rPr>
              <w:lastRenderedPageBreak/>
              <w:t>20</w:t>
            </w:r>
            <w:r w:rsidRPr="00BE7434">
              <w:rPr>
                <w:rFonts w:ascii="Times New Roman" w:hAnsi="Times New Roman" w:cs="Times New Roman"/>
                <w:sz w:val="28"/>
                <w:szCs w:val="28"/>
                <w:lang w:val="uk-UA"/>
              </w:rPr>
              <w:t xml:space="preserve">28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 xml:space="preserve">ік </w:t>
            </w:r>
            <w:r w:rsidRPr="00BE7434">
              <w:rPr>
                <w:rFonts w:ascii="Times New Roman" w:hAnsi="Times New Roman" w:cs="Times New Roman"/>
                <w:sz w:val="28"/>
                <w:szCs w:val="28"/>
                <w:lang w:val="uk-UA"/>
              </w:rPr>
              <w:lastRenderedPageBreak/>
              <w:t>прогноз</w:t>
            </w:r>
          </w:p>
        </w:tc>
      </w:tr>
      <w:tr w:rsidR="00BE7434" w:rsidRPr="00BE7434" w:rsidTr="00A631D9">
        <w:tc>
          <w:tcPr>
            <w:tcW w:w="3161" w:type="dxa"/>
            <w:vAlign w:val="center"/>
          </w:tcPr>
          <w:p w:rsidR="00BE7434" w:rsidRPr="00BE7434" w:rsidRDefault="00BE7434" w:rsidP="00AE0C77">
            <w:pPr>
              <w:spacing w:line="240" w:lineRule="auto"/>
              <w:jc w:val="both"/>
              <w:rPr>
                <w:rFonts w:ascii="Times New Roman" w:hAnsi="Times New Roman" w:cs="Times New Roman"/>
                <w:sz w:val="28"/>
                <w:szCs w:val="28"/>
              </w:rPr>
            </w:pPr>
            <w:r w:rsidRPr="00BE7434">
              <w:rPr>
                <w:rFonts w:ascii="Times New Roman" w:hAnsi="Times New Roman" w:cs="Times New Roman"/>
                <w:sz w:val="28"/>
                <w:szCs w:val="28"/>
              </w:rPr>
              <w:lastRenderedPageBreak/>
              <w:t xml:space="preserve">Обсяг реалізованої промислової продукції (товарів, послуг), млн. грн. </w:t>
            </w:r>
          </w:p>
        </w:tc>
        <w:tc>
          <w:tcPr>
            <w:tcW w:w="1306" w:type="dxa"/>
            <w:vAlign w:val="center"/>
          </w:tcPr>
          <w:p w:rsidR="00BE7434" w:rsidRPr="00BE7434" w:rsidRDefault="00BE7434" w:rsidP="00A631D9">
            <w:pPr>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1656,9</w:t>
            </w:r>
          </w:p>
        </w:tc>
        <w:tc>
          <w:tcPr>
            <w:tcW w:w="1453"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2281,55</w:t>
            </w:r>
          </w:p>
        </w:tc>
        <w:tc>
          <w:tcPr>
            <w:tcW w:w="1326"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2502,86</w:t>
            </w:r>
          </w:p>
        </w:tc>
        <w:tc>
          <w:tcPr>
            <w:tcW w:w="1031"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2680,56</w:t>
            </w:r>
          </w:p>
        </w:tc>
        <w:tc>
          <w:tcPr>
            <w:tcW w:w="1041"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2830,67</w:t>
            </w:r>
          </w:p>
        </w:tc>
      </w:tr>
      <w:tr w:rsidR="00BE7434" w:rsidRPr="00BE7434" w:rsidTr="00A631D9">
        <w:tc>
          <w:tcPr>
            <w:tcW w:w="3161" w:type="dxa"/>
            <w:vAlign w:val="center"/>
          </w:tcPr>
          <w:p w:rsidR="00BE7434" w:rsidRPr="00BE7434" w:rsidRDefault="00BE7434" w:rsidP="00AE0C77">
            <w:pPr>
              <w:spacing w:line="240" w:lineRule="auto"/>
              <w:jc w:val="both"/>
              <w:rPr>
                <w:rFonts w:ascii="Times New Roman" w:hAnsi="Times New Roman" w:cs="Times New Roman"/>
                <w:sz w:val="28"/>
                <w:szCs w:val="28"/>
              </w:rPr>
            </w:pPr>
            <w:r w:rsidRPr="00BE7434">
              <w:rPr>
                <w:rFonts w:ascii="Times New Roman" w:hAnsi="Times New Roman" w:cs="Times New Roman"/>
                <w:sz w:val="28"/>
                <w:szCs w:val="28"/>
              </w:rPr>
              <w:t>Обсяг експорту товарі</w:t>
            </w:r>
            <w:proofErr w:type="gramStart"/>
            <w:r w:rsidRPr="00BE7434">
              <w:rPr>
                <w:rFonts w:ascii="Times New Roman" w:hAnsi="Times New Roman" w:cs="Times New Roman"/>
                <w:sz w:val="28"/>
                <w:szCs w:val="28"/>
              </w:rPr>
              <w:t>в</w:t>
            </w:r>
            <w:proofErr w:type="gramEnd"/>
            <w:r w:rsidRPr="00BE7434">
              <w:rPr>
                <w:rFonts w:ascii="Times New Roman" w:hAnsi="Times New Roman" w:cs="Times New Roman"/>
                <w:sz w:val="28"/>
                <w:szCs w:val="28"/>
              </w:rPr>
              <w:t xml:space="preserve"> </w:t>
            </w:r>
            <w:proofErr w:type="gramStart"/>
            <w:r w:rsidRPr="00BE7434">
              <w:rPr>
                <w:rFonts w:ascii="Times New Roman" w:hAnsi="Times New Roman" w:cs="Times New Roman"/>
                <w:sz w:val="28"/>
                <w:szCs w:val="28"/>
              </w:rPr>
              <w:t>та</w:t>
            </w:r>
            <w:proofErr w:type="gramEnd"/>
            <w:r w:rsidRPr="00BE7434">
              <w:rPr>
                <w:rFonts w:ascii="Times New Roman" w:hAnsi="Times New Roman" w:cs="Times New Roman"/>
                <w:sz w:val="28"/>
                <w:szCs w:val="28"/>
              </w:rPr>
              <w:t xml:space="preserve"> послуг,               млн. дол. США</w:t>
            </w:r>
          </w:p>
        </w:tc>
        <w:tc>
          <w:tcPr>
            <w:tcW w:w="1306" w:type="dxa"/>
            <w:vAlign w:val="center"/>
          </w:tcPr>
          <w:p w:rsidR="00BE7434" w:rsidRPr="00BE7434" w:rsidRDefault="00BE7434" w:rsidP="00A631D9">
            <w:pPr>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6,88</w:t>
            </w:r>
          </w:p>
        </w:tc>
        <w:tc>
          <w:tcPr>
            <w:tcW w:w="1453"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5,33</w:t>
            </w:r>
          </w:p>
        </w:tc>
        <w:tc>
          <w:tcPr>
            <w:tcW w:w="1326"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6,09</w:t>
            </w:r>
          </w:p>
        </w:tc>
        <w:tc>
          <w:tcPr>
            <w:tcW w:w="1031"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7,02</w:t>
            </w:r>
          </w:p>
        </w:tc>
        <w:tc>
          <w:tcPr>
            <w:tcW w:w="1041"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7,9</w:t>
            </w:r>
          </w:p>
        </w:tc>
      </w:tr>
      <w:tr w:rsidR="00BE7434" w:rsidRPr="00BE7434" w:rsidTr="00A631D9">
        <w:tc>
          <w:tcPr>
            <w:tcW w:w="3161" w:type="dxa"/>
            <w:vAlign w:val="center"/>
          </w:tcPr>
          <w:p w:rsidR="00BE7434" w:rsidRPr="00BE7434" w:rsidRDefault="00BE7434" w:rsidP="00AE0C77">
            <w:pPr>
              <w:spacing w:line="240" w:lineRule="auto"/>
              <w:jc w:val="both"/>
              <w:rPr>
                <w:rFonts w:ascii="Times New Roman" w:hAnsi="Times New Roman" w:cs="Times New Roman"/>
                <w:sz w:val="28"/>
                <w:szCs w:val="28"/>
              </w:rPr>
            </w:pPr>
            <w:r w:rsidRPr="00BE7434">
              <w:rPr>
                <w:rFonts w:ascii="Times New Roman" w:hAnsi="Times New Roman" w:cs="Times New Roman"/>
                <w:sz w:val="28"/>
                <w:szCs w:val="28"/>
              </w:rPr>
              <w:t>Обсяг імпорту товарі</w:t>
            </w:r>
            <w:proofErr w:type="gramStart"/>
            <w:r w:rsidRPr="00BE7434">
              <w:rPr>
                <w:rFonts w:ascii="Times New Roman" w:hAnsi="Times New Roman" w:cs="Times New Roman"/>
                <w:sz w:val="28"/>
                <w:szCs w:val="28"/>
              </w:rPr>
              <w:t>в</w:t>
            </w:r>
            <w:proofErr w:type="gramEnd"/>
            <w:r w:rsidRPr="00BE7434">
              <w:rPr>
                <w:rFonts w:ascii="Times New Roman" w:hAnsi="Times New Roman" w:cs="Times New Roman"/>
                <w:sz w:val="28"/>
                <w:szCs w:val="28"/>
              </w:rPr>
              <w:t xml:space="preserve"> </w:t>
            </w:r>
            <w:proofErr w:type="gramStart"/>
            <w:r w:rsidRPr="00BE7434">
              <w:rPr>
                <w:rFonts w:ascii="Times New Roman" w:hAnsi="Times New Roman" w:cs="Times New Roman"/>
                <w:sz w:val="28"/>
                <w:szCs w:val="28"/>
              </w:rPr>
              <w:t>та</w:t>
            </w:r>
            <w:proofErr w:type="gramEnd"/>
            <w:r w:rsidRPr="00BE7434">
              <w:rPr>
                <w:rFonts w:ascii="Times New Roman" w:hAnsi="Times New Roman" w:cs="Times New Roman"/>
                <w:sz w:val="28"/>
                <w:szCs w:val="28"/>
              </w:rPr>
              <w:t xml:space="preserve"> послуг,                 млн. дол. США</w:t>
            </w:r>
          </w:p>
        </w:tc>
        <w:tc>
          <w:tcPr>
            <w:tcW w:w="1306" w:type="dxa"/>
            <w:vAlign w:val="center"/>
          </w:tcPr>
          <w:p w:rsidR="00BE7434" w:rsidRPr="00BE7434" w:rsidRDefault="00BE7434" w:rsidP="00A631D9">
            <w:pPr>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0,14</w:t>
            </w:r>
          </w:p>
        </w:tc>
        <w:tc>
          <w:tcPr>
            <w:tcW w:w="1453"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0,04</w:t>
            </w:r>
          </w:p>
        </w:tc>
        <w:tc>
          <w:tcPr>
            <w:tcW w:w="1326"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0,041</w:t>
            </w:r>
          </w:p>
        </w:tc>
        <w:tc>
          <w:tcPr>
            <w:tcW w:w="1031"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0,045</w:t>
            </w:r>
          </w:p>
        </w:tc>
        <w:tc>
          <w:tcPr>
            <w:tcW w:w="1041"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0,048</w:t>
            </w:r>
          </w:p>
        </w:tc>
      </w:tr>
      <w:tr w:rsidR="00BE7434" w:rsidRPr="00BE7434" w:rsidTr="00A631D9">
        <w:tc>
          <w:tcPr>
            <w:tcW w:w="3161" w:type="dxa"/>
            <w:vAlign w:val="center"/>
          </w:tcPr>
          <w:p w:rsidR="00BE7434" w:rsidRPr="00BE7434" w:rsidRDefault="00BE7434" w:rsidP="00AE0C77">
            <w:pPr>
              <w:spacing w:line="240" w:lineRule="auto"/>
              <w:jc w:val="both"/>
              <w:rPr>
                <w:rFonts w:ascii="Times New Roman" w:hAnsi="Times New Roman" w:cs="Times New Roman"/>
                <w:sz w:val="28"/>
                <w:szCs w:val="28"/>
                <w:lang w:val="uk-UA"/>
              </w:rPr>
            </w:pPr>
            <w:r w:rsidRPr="00BE7434">
              <w:rPr>
                <w:rFonts w:ascii="Times New Roman" w:hAnsi="Times New Roman" w:cs="Times New Roman"/>
                <w:sz w:val="28"/>
                <w:szCs w:val="28"/>
                <w:lang w:val="uk-UA"/>
              </w:rPr>
              <w:t>Число безробітних станом на кінець року</w:t>
            </w:r>
          </w:p>
        </w:tc>
        <w:tc>
          <w:tcPr>
            <w:tcW w:w="1306" w:type="dxa"/>
            <w:vAlign w:val="center"/>
          </w:tcPr>
          <w:p w:rsidR="00BE7434" w:rsidRPr="00BE7434" w:rsidRDefault="00BE7434" w:rsidP="00A631D9">
            <w:pPr>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206</w:t>
            </w:r>
          </w:p>
        </w:tc>
        <w:tc>
          <w:tcPr>
            <w:tcW w:w="1453" w:type="dxa"/>
            <w:vAlign w:val="center"/>
          </w:tcPr>
          <w:p w:rsidR="00BE7434" w:rsidRPr="00BE7434" w:rsidRDefault="00BE7434" w:rsidP="00A631D9">
            <w:pPr>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110</w:t>
            </w:r>
          </w:p>
        </w:tc>
        <w:tc>
          <w:tcPr>
            <w:tcW w:w="1326" w:type="dxa"/>
            <w:vAlign w:val="center"/>
          </w:tcPr>
          <w:p w:rsidR="00BE7434" w:rsidRPr="00BE7434" w:rsidRDefault="00BE7434" w:rsidP="00A631D9">
            <w:pPr>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110</w:t>
            </w:r>
          </w:p>
        </w:tc>
        <w:tc>
          <w:tcPr>
            <w:tcW w:w="1031" w:type="dxa"/>
            <w:vAlign w:val="center"/>
          </w:tcPr>
          <w:p w:rsidR="00BE7434" w:rsidRPr="00BE7434" w:rsidRDefault="00BE7434" w:rsidP="00A631D9">
            <w:pPr>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110</w:t>
            </w:r>
          </w:p>
        </w:tc>
        <w:tc>
          <w:tcPr>
            <w:tcW w:w="1041" w:type="dxa"/>
            <w:vAlign w:val="center"/>
          </w:tcPr>
          <w:p w:rsidR="00BE7434" w:rsidRPr="00BE7434" w:rsidRDefault="00BE7434" w:rsidP="00A631D9">
            <w:pPr>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110</w:t>
            </w:r>
          </w:p>
        </w:tc>
      </w:tr>
    </w:tbl>
    <w:p w:rsidR="00BE7434" w:rsidRPr="00BE7434" w:rsidRDefault="00BE7434" w:rsidP="003636FF">
      <w:pPr>
        <w:spacing w:after="0" w:line="240" w:lineRule="auto"/>
        <w:ind w:firstLine="709"/>
        <w:jc w:val="both"/>
        <w:rPr>
          <w:rFonts w:ascii="Times New Roman" w:hAnsi="Times New Roman" w:cs="Times New Roman"/>
          <w:sz w:val="28"/>
          <w:szCs w:val="28"/>
          <w:lang w:val="uk-UA"/>
        </w:rPr>
      </w:pPr>
      <w:r w:rsidRPr="00BE7434">
        <w:rPr>
          <w:rFonts w:ascii="Times New Roman" w:hAnsi="Times New Roman" w:cs="Times New Roman"/>
          <w:sz w:val="28"/>
          <w:szCs w:val="28"/>
          <w:lang w:val="uk-UA"/>
        </w:rPr>
        <w:t xml:space="preserve">Темпи росту основних показників економічного і соціального розвитку на 2025-2028 роки розраховані виходячи з досягнутих показників за 2024 рік за фактичними даними; темпи росту всіх інших показників – виходячи з очікуваних показників за 2025 рік. </w:t>
      </w:r>
    </w:p>
    <w:p w:rsidR="00BE7434" w:rsidRPr="00BE7434" w:rsidRDefault="00BE7434" w:rsidP="003636FF">
      <w:pPr>
        <w:spacing w:after="0" w:line="240" w:lineRule="auto"/>
        <w:ind w:firstLine="709"/>
        <w:jc w:val="both"/>
        <w:rPr>
          <w:rFonts w:ascii="Times New Roman" w:hAnsi="Times New Roman" w:cs="Times New Roman"/>
          <w:b/>
          <w:sz w:val="28"/>
          <w:szCs w:val="28"/>
          <w:lang w:val="uk-UA"/>
        </w:rPr>
      </w:pPr>
      <w:r w:rsidRPr="00BE7434">
        <w:rPr>
          <w:rFonts w:ascii="Times New Roman" w:hAnsi="Times New Roman" w:cs="Times New Roman"/>
          <w:b/>
          <w:sz w:val="28"/>
          <w:szCs w:val="28"/>
          <w:lang w:val="uk-UA"/>
        </w:rPr>
        <w:t>Очікування до кінця 2025 року</w:t>
      </w:r>
    </w:p>
    <w:p w:rsidR="00BE7434" w:rsidRPr="00BE7434" w:rsidRDefault="00BE7434" w:rsidP="003636FF">
      <w:pPr>
        <w:spacing w:after="0" w:line="240" w:lineRule="auto"/>
        <w:ind w:firstLine="709"/>
        <w:jc w:val="both"/>
        <w:rPr>
          <w:rFonts w:ascii="Times New Roman" w:hAnsi="Times New Roman" w:cs="Times New Roman"/>
          <w:sz w:val="28"/>
          <w:szCs w:val="28"/>
          <w:lang w:val="uk-UA"/>
        </w:rPr>
      </w:pPr>
      <w:r w:rsidRPr="00BE7434">
        <w:rPr>
          <w:rFonts w:ascii="Times New Roman" w:hAnsi="Times New Roman" w:cs="Times New Roman"/>
          <w:sz w:val="28"/>
          <w:szCs w:val="28"/>
          <w:lang w:val="uk-UA"/>
        </w:rPr>
        <w:t>Складне становище економіки України у поточному році негативно позначилось і на соціально-економічному становищі Первомайської міської територіальної громади. Подальший економічний розвиток України залежить від тривалості та перебігу активної фази військових дій. Аналіз виконання показників економічного розвитку також ускладнюється тим, що з 01.01.2021 року статистична інформація надається лише по Первомайському району; по місту Первомайськ, приєднаним селам та в цілому по Первомайській міській територіальній громаді інформація відсутня.</w:t>
      </w:r>
    </w:p>
    <w:p w:rsidR="00BE7434" w:rsidRPr="00BE7434" w:rsidRDefault="00BE7434" w:rsidP="003636FF">
      <w:pPr>
        <w:spacing w:after="0" w:line="240" w:lineRule="auto"/>
        <w:ind w:firstLine="709"/>
        <w:jc w:val="both"/>
        <w:rPr>
          <w:rFonts w:ascii="Times New Roman" w:hAnsi="Times New Roman" w:cs="Times New Roman"/>
          <w:sz w:val="28"/>
          <w:szCs w:val="28"/>
          <w:lang w:val="uk-UA"/>
        </w:rPr>
      </w:pPr>
      <w:r w:rsidRPr="00BE7434">
        <w:rPr>
          <w:rFonts w:ascii="Times New Roman" w:hAnsi="Times New Roman" w:cs="Times New Roman"/>
          <w:sz w:val="28"/>
          <w:szCs w:val="28"/>
          <w:lang w:val="uk-UA"/>
        </w:rPr>
        <w:t>Враховуючи поточну економічну ситуацію, а також вплив різноманітних факторів на реальний сектор економіки громади у 2025 році прогнозується:</w:t>
      </w:r>
    </w:p>
    <w:p w:rsidR="00BE7434" w:rsidRPr="00BE7434" w:rsidRDefault="00BE7434" w:rsidP="003636FF">
      <w:pPr>
        <w:tabs>
          <w:tab w:val="right" w:pos="9354"/>
        </w:tabs>
        <w:spacing w:after="0" w:line="240" w:lineRule="auto"/>
        <w:ind w:firstLine="567"/>
        <w:jc w:val="both"/>
        <w:rPr>
          <w:rFonts w:ascii="Times New Roman" w:hAnsi="Times New Roman" w:cs="Times New Roman"/>
          <w:sz w:val="28"/>
          <w:szCs w:val="28"/>
          <w:lang w:val="uk-UA"/>
        </w:rPr>
      </w:pPr>
      <w:r w:rsidRPr="00BE7434">
        <w:rPr>
          <w:rFonts w:ascii="Times New Roman" w:hAnsi="Times New Roman" w:cs="Times New Roman"/>
          <w:bCs/>
          <w:i/>
          <w:iCs/>
          <w:sz w:val="28"/>
          <w:szCs w:val="28"/>
          <w:u w:val="single"/>
          <w:lang w:val="uk-UA"/>
        </w:rPr>
        <w:t>Промисловими підприємствами</w:t>
      </w:r>
      <w:r w:rsidRPr="00BE7434">
        <w:rPr>
          <w:rFonts w:ascii="Times New Roman" w:hAnsi="Times New Roman" w:cs="Times New Roman"/>
          <w:i/>
          <w:iCs/>
          <w:sz w:val="28"/>
          <w:szCs w:val="28"/>
          <w:lang w:val="uk-UA"/>
        </w:rPr>
        <w:t xml:space="preserve"> </w:t>
      </w:r>
      <w:r w:rsidRPr="00BE7434">
        <w:rPr>
          <w:rFonts w:ascii="Times New Roman" w:hAnsi="Times New Roman" w:cs="Times New Roman"/>
          <w:sz w:val="28"/>
          <w:szCs w:val="28"/>
          <w:lang w:val="uk-UA"/>
        </w:rPr>
        <w:t xml:space="preserve">очікується реалізувати промислової продукції, робіт, послуг на 2281,55 млн.грн. </w:t>
      </w:r>
    </w:p>
    <w:p w:rsidR="00BE7434" w:rsidRPr="00BE7434" w:rsidRDefault="00BE7434" w:rsidP="003636FF">
      <w:pPr>
        <w:pStyle w:val="a6"/>
        <w:shd w:val="clear" w:color="auto" w:fill="FFFFFF"/>
        <w:tabs>
          <w:tab w:val="left" w:pos="567"/>
          <w:tab w:val="right" w:pos="9354"/>
        </w:tabs>
        <w:spacing w:before="0" w:beforeAutospacing="0" w:after="0" w:afterAutospacing="0"/>
        <w:jc w:val="both"/>
        <w:textAlignment w:val="baseline"/>
        <w:rPr>
          <w:sz w:val="28"/>
          <w:szCs w:val="28"/>
        </w:rPr>
      </w:pPr>
      <w:r w:rsidRPr="00BE7434">
        <w:rPr>
          <w:i/>
          <w:iCs/>
          <w:sz w:val="28"/>
          <w:szCs w:val="28"/>
        </w:rPr>
        <w:t xml:space="preserve">         </w:t>
      </w:r>
      <w:r w:rsidRPr="00BE7434">
        <w:rPr>
          <w:i/>
          <w:iCs/>
          <w:sz w:val="28"/>
          <w:szCs w:val="28"/>
          <w:u w:val="single"/>
        </w:rPr>
        <w:t>Автотранспортними підприємствами</w:t>
      </w:r>
      <w:r w:rsidRPr="00BE7434">
        <w:rPr>
          <w:sz w:val="28"/>
          <w:szCs w:val="28"/>
        </w:rPr>
        <w:t xml:space="preserve"> міста планується перевезти 2556,5 тис. пасажирів, що на 9,2% більше, ніж у 2024 році. Обсяг доходу, отриманого в результаті надання послуг з перевезень, зросте порівняно з 2024 роком на 6,7% і складе 26017,3 тис. грн.</w:t>
      </w:r>
    </w:p>
    <w:p w:rsidR="00BE7434" w:rsidRPr="00BE7434" w:rsidRDefault="00BE7434" w:rsidP="003636FF">
      <w:pPr>
        <w:pStyle w:val="a6"/>
        <w:shd w:val="clear" w:color="auto" w:fill="FFFFFF"/>
        <w:tabs>
          <w:tab w:val="left" w:pos="567"/>
          <w:tab w:val="right" w:pos="9354"/>
        </w:tabs>
        <w:spacing w:before="0" w:beforeAutospacing="0" w:after="0" w:afterAutospacing="0"/>
        <w:ind w:firstLine="567"/>
        <w:jc w:val="both"/>
        <w:textAlignment w:val="baseline"/>
        <w:rPr>
          <w:sz w:val="28"/>
          <w:szCs w:val="28"/>
        </w:rPr>
      </w:pPr>
      <w:r w:rsidRPr="00BE7434">
        <w:rPr>
          <w:sz w:val="28"/>
          <w:szCs w:val="28"/>
        </w:rPr>
        <w:t>Обсяг</w:t>
      </w:r>
      <w:r w:rsidRPr="00BE7434">
        <w:rPr>
          <w:bCs/>
          <w:sz w:val="28"/>
          <w:szCs w:val="28"/>
        </w:rPr>
        <w:t xml:space="preserve"> </w:t>
      </w:r>
      <w:r w:rsidRPr="00BE7434">
        <w:rPr>
          <w:i/>
          <w:sz w:val="28"/>
          <w:szCs w:val="28"/>
          <w:u w:val="single"/>
        </w:rPr>
        <w:t>зовнішньоторговельного обороту</w:t>
      </w:r>
      <w:r w:rsidRPr="00BE7434">
        <w:rPr>
          <w:bCs/>
          <w:sz w:val="28"/>
          <w:szCs w:val="28"/>
        </w:rPr>
        <w:t xml:space="preserve"> </w:t>
      </w:r>
      <w:r w:rsidRPr="00BE7434">
        <w:rPr>
          <w:sz w:val="28"/>
          <w:szCs w:val="28"/>
        </w:rPr>
        <w:t>товарів та послуг по територіальній громаді за 2025 рік очікується в розмірі 5,37 млн. дол. США, експорту – до 5,33 млн. дол. США, імпорту – до 0,04 млн. дол. США. Сальдо зовнішньої торгівлі громади формується позитивним і в 2024 році складе 5,29 млн. дол. США.</w:t>
      </w:r>
    </w:p>
    <w:p w:rsidR="00BE7434" w:rsidRPr="00BE7434" w:rsidRDefault="00BE7434" w:rsidP="003636FF">
      <w:pPr>
        <w:spacing w:after="0" w:line="240" w:lineRule="auto"/>
        <w:ind w:firstLine="360"/>
        <w:jc w:val="both"/>
        <w:rPr>
          <w:rFonts w:ascii="Times New Roman" w:hAnsi="Times New Roman" w:cs="Times New Roman"/>
          <w:sz w:val="28"/>
          <w:szCs w:val="28"/>
        </w:rPr>
      </w:pPr>
      <w:r w:rsidRPr="00BE7434">
        <w:rPr>
          <w:rFonts w:ascii="Times New Roman" w:hAnsi="Times New Roman" w:cs="Times New Roman"/>
          <w:sz w:val="28"/>
          <w:szCs w:val="28"/>
          <w:lang w:val="uk-UA"/>
        </w:rPr>
        <w:t xml:space="preserve">  </w:t>
      </w:r>
      <w:r w:rsidRPr="00BE7434">
        <w:rPr>
          <w:rFonts w:ascii="Times New Roman" w:hAnsi="Times New Roman" w:cs="Times New Roman"/>
          <w:sz w:val="28"/>
          <w:szCs w:val="28"/>
        </w:rPr>
        <w:t>Сільське господарство – це галузь, що значною мірою залежить від погодних умов, які в 2025 році виявились для виробникі</w:t>
      </w:r>
      <w:proofErr w:type="gramStart"/>
      <w:r w:rsidRPr="00BE7434">
        <w:rPr>
          <w:rFonts w:ascii="Times New Roman" w:hAnsi="Times New Roman" w:cs="Times New Roman"/>
          <w:sz w:val="28"/>
          <w:szCs w:val="28"/>
        </w:rPr>
        <w:t>в</w:t>
      </w:r>
      <w:proofErr w:type="gramEnd"/>
      <w:r w:rsidRPr="00BE7434">
        <w:rPr>
          <w:rFonts w:ascii="Times New Roman" w:hAnsi="Times New Roman" w:cs="Times New Roman"/>
          <w:sz w:val="28"/>
          <w:szCs w:val="28"/>
        </w:rPr>
        <w:t xml:space="preserve"> сільськогосподарської </w:t>
      </w:r>
      <w:r w:rsidRPr="00BE7434">
        <w:rPr>
          <w:rFonts w:ascii="Times New Roman" w:hAnsi="Times New Roman" w:cs="Times New Roman"/>
          <w:sz w:val="28"/>
          <w:szCs w:val="28"/>
        </w:rPr>
        <w:lastRenderedPageBreak/>
        <w:t>продукції досить складними. Через погодні умови врожайність сільськогосподарських культур менша, ніж торі</w:t>
      </w:r>
      <w:proofErr w:type="gramStart"/>
      <w:r w:rsidRPr="00BE7434">
        <w:rPr>
          <w:rFonts w:ascii="Times New Roman" w:hAnsi="Times New Roman" w:cs="Times New Roman"/>
          <w:sz w:val="28"/>
          <w:szCs w:val="28"/>
        </w:rPr>
        <w:t>к</w:t>
      </w:r>
      <w:proofErr w:type="gramEnd"/>
      <w:r w:rsidRPr="00BE7434">
        <w:rPr>
          <w:rFonts w:ascii="Times New Roman" w:hAnsi="Times New Roman" w:cs="Times New Roman"/>
          <w:sz w:val="28"/>
          <w:szCs w:val="28"/>
        </w:rPr>
        <w:t>.</w:t>
      </w:r>
    </w:p>
    <w:p w:rsidR="00BE7434" w:rsidRPr="00BE7434" w:rsidRDefault="00BE7434" w:rsidP="003636FF">
      <w:pPr>
        <w:spacing w:after="0" w:line="240" w:lineRule="auto"/>
        <w:ind w:firstLine="360"/>
        <w:jc w:val="both"/>
        <w:rPr>
          <w:rFonts w:ascii="Times New Roman" w:hAnsi="Times New Roman" w:cs="Times New Roman"/>
          <w:sz w:val="28"/>
          <w:szCs w:val="28"/>
        </w:rPr>
      </w:pPr>
      <w:r w:rsidRPr="00BE7434">
        <w:rPr>
          <w:rFonts w:ascii="Times New Roman" w:hAnsi="Times New Roman" w:cs="Times New Roman"/>
          <w:sz w:val="28"/>
          <w:szCs w:val="28"/>
          <w:lang w:val="uk-UA"/>
        </w:rPr>
        <w:t xml:space="preserve">  </w:t>
      </w:r>
      <w:proofErr w:type="gramStart"/>
      <w:r w:rsidRPr="00BE7434">
        <w:rPr>
          <w:rFonts w:ascii="Times New Roman" w:hAnsi="Times New Roman" w:cs="Times New Roman"/>
          <w:sz w:val="28"/>
          <w:szCs w:val="28"/>
        </w:rPr>
        <w:t>П</w:t>
      </w:r>
      <w:proofErr w:type="gramEnd"/>
      <w:r w:rsidRPr="00BE7434">
        <w:rPr>
          <w:rFonts w:ascii="Times New Roman" w:hAnsi="Times New Roman" w:cs="Times New Roman"/>
          <w:sz w:val="28"/>
          <w:szCs w:val="28"/>
        </w:rPr>
        <w:t xml:space="preserve">ід урожай 2025 року сільськогосподарські культури посіяно на площі 8537 га. Більше половини зайнятих </w:t>
      </w:r>
      <w:proofErr w:type="gramStart"/>
      <w:r w:rsidRPr="00BE7434">
        <w:rPr>
          <w:rFonts w:ascii="Times New Roman" w:hAnsi="Times New Roman" w:cs="Times New Roman"/>
          <w:sz w:val="28"/>
          <w:szCs w:val="28"/>
        </w:rPr>
        <w:t>пос</w:t>
      </w:r>
      <w:proofErr w:type="gramEnd"/>
      <w:r w:rsidRPr="00BE7434">
        <w:rPr>
          <w:rFonts w:ascii="Times New Roman" w:hAnsi="Times New Roman" w:cs="Times New Roman"/>
          <w:sz w:val="28"/>
          <w:szCs w:val="28"/>
        </w:rPr>
        <w:t xml:space="preserve">івами площ (60,2%) відведено під зернові та зернобобові культури – 5138 га. </w:t>
      </w:r>
    </w:p>
    <w:p w:rsidR="00BE7434" w:rsidRPr="00BE7434" w:rsidRDefault="00BE7434" w:rsidP="003636FF">
      <w:pPr>
        <w:spacing w:after="0" w:line="240" w:lineRule="auto"/>
        <w:ind w:firstLine="360"/>
        <w:jc w:val="both"/>
        <w:rPr>
          <w:rFonts w:ascii="Times New Roman" w:hAnsi="Times New Roman" w:cs="Times New Roman"/>
          <w:sz w:val="28"/>
          <w:szCs w:val="28"/>
        </w:rPr>
      </w:pPr>
      <w:r w:rsidRPr="00BE7434">
        <w:rPr>
          <w:rFonts w:ascii="Times New Roman" w:hAnsi="Times New Roman" w:cs="Times New Roman"/>
          <w:sz w:val="28"/>
          <w:szCs w:val="28"/>
        </w:rPr>
        <w:t>Загалом</w:t>
      </w:r>
      <w:r w:rsidR="0092782A">
        <w:rPr>
          <w:rFonts w:ascii="Times New Roman" w:hAnsi="Times New Roman" w:cs="Times New Roman"/>
          <w:sz w:val="28"/>
          <w:szCs w:val="28"/>
          <w:lang w:val="uk-UA"/>
        </w:rPr>
        <w:t xml:space="preserve"> </w:t>
      </w:r>
      <w:r w:rsidRPr="00BE7434">
        <w:rPr>
          <w:rFonts w:ascii="Times New Roman" w:hAnsi="Times New Roman" w:cs="Times New Roman"/>
          <w:sz w:val="28"/>
          <w:szCs w:val="28"/>
        </w:rPr>
        <w:t xml:space="preserve"> у 2025 році </w:t>
      </w:r>
      <w:r w:rsidR="0092782A">
        <w:rPr>
          <w:rFonts w:ascii="Times New Roman" w:hAnsi="Times New Roman" w:cs="Times New Roman"/>
          <w:sz w:val="28"/>
          <w:szCs w:val="28"/>
          <w:lang w:val="uk-UA"/>
        </w:rPr>
        <w:t xml:space="preserve"> </w:t>
      </w:r>
      <w:proofErr w:type="gramStart"/>
      <w:r w:rsidRPr="00BE7434">
        <w:rPr>
          <w:rFonts w:ascii="Times New Roman" w:hAnsi="Times New Roman" w:cs="Times New Roman"/>
          <w:sz w:val="28"/>
          <w:szCs w:val="28"/>
        </w:rPr>
        <w:t>п</w:t>
      </w:r>
      <w:proofErr w:type="gramEnd"/>
      <w:r w:rsidRPr="00BE7434">
        <w:rPr>
          <w:rFonts w:ascii="Times New Roman" w:hAnsi="Times New Roman" w:cs="Times New Roman"/>
          <w:sz w:val="28"/>
          <w:szCs w:val="28"/>
        </w:rPr>
        <w:t>ідлягають до збирання:</w:t>
      </w:r>
    </w:p>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w:t>
      </w:r>
      <w:r w:rsidRPr="00BE7434">
        <w:rPr>
          <w:rFonts w:ascii="Times New Roman" w:hAnsi="Times New Roman" w:cs="Times New Roman"/>
          <w:sz w:val="28"/>
          <w:szCs w:val="28"/>
          <w:lang w:val="uk-UA"/>
        </w:rPr>
        <w:t xml:space="preserve">           </w:t>
      </w:r>
      <w:r w:rsidRPr="00BE7434">
        <w:rPr>
          <w:rFonts w:ascii="Times New Roman" w:hAnsi="Times New Roman" w:cs="Times New Roman"/>
          <w:sz w:val="28"/>
          <w:szCs w:val="28"/>
        </w:rPr>
        <w:t>пшениця озима  – 2014 га;</w:t>
      </w:r>
    </w:p>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w:t>
      </w:r>
      <w:r w:rsidRPr="00BE7434">
        <w:rPr>
          <w:rFonts w:ascii="Times New Roman" w:hAnsi="Times New Roman" w:cs="Times New Roman"/>
          <w:sz w:val="28"/>
          <w:szCs w:val="28"/>
        </w:rPr>
        <w:tab/>
        <w:t>ячмінь озимий   – 533 га;</w:t>
      </w:r>
    </w:p>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w:t>
      </w:r>
      <w:r w:rsidRPr="00BE7434">
        <w:rPr>
          <w:rFonts w:ascii="Times New Roman" w:hAnsi="Times New Roman" w:cs="Times New Roman"/>
          <w:sz w:val="28"/>
          <w:szCs w:val="28"/>
        </w:rPr>
        <w:tab/>
        <w:t>жито озиме   – 561 га;</w:t>
      </w:r>
    </w:p>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w:t>
      </w:r>
      <w:r w:rsidRPr="00BE7434">
        <w:rPr>
          <w:rFonts w:ascii="Times New Roman" w:hAnsi="Times New Roman" w:cs="Times New Roman"/>
          <w:sz w:val="28"/>
          <w:szCs w:val="28"/>
        </w:rPr>
        <w:tab/>
        <w:t>кукурудза на зерно – 1661 га;</w:t>
      </w:r>
    </w:p>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w:t>
      </w:r>
      <w:r w:rsidRPr="00BE7434">
        <w:rPr>
          <w:rFonts w:ascii="Times New Roman" w:hAnsi="Times New Roman" w:cs="Times New Roman"/>
          <w:sz w:val="28"/>
          <w:szCs w:val="28"/>
        </w:rPr>
        <w:tab/>
        <w:t>горох  – 369 га;</w:t>
      </w:r>
    </w:p>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w:t>
      </w:r>
      <w:r w:rsidRPr="00BE7434">
        <w:rPr>
          <w:rFonts w:ascii="Times New Roman" w:hAnsi="Times New Roman" w:cs="Times New Roman"/>
          <w:sz w:val="28"/>
          <w:szCs w:val="28"/>
        </w:rPr>
        <w:tab/>
        <w:t>соя      – 6 га;</w:t>
      </w:r>
    </w:p>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w:t>
      </w:r>
      <w:r w:rsidRPr="00BE7434">
        <w:rPr>
          <w:rFonts w:ascii="Times New Roman" w:hAnsi="Times New Roman" w:cs="Times New Roman"/>
          <w:sz w:val="28"/>
          <w:szCs w:val="28"/>
        </w:rPr>
        <w:tab/>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іпак  – 1049 га;</w:t>
      </w:r>
    </w:p>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w:t>
      </w:r>
      <w:r w:rsidRPr="00BE7434">
        <w:rPr>
          <w:rFonts w:ascii="Times New Roman" w:hAnsi="Times New Roman" w:cs="Times New Roman"/>
          <w:sz w:val="28"/>
          <w:szCs w:val="28"/>
        </w:rPr>
        <w:tab/>
        <w:t>соняшник – 2344 га.</w:t>
      </w:r>
    </w:p>
    <w:p w:rsidR="00BE7434" w:rsidRPr="00BE7434" w:rsidRDefault="00BE7434" w:rsidP="003636FF">
      <w:pPr>
        <w:tabs>
          <w:tab w:val="right" w:pos="9354"/>
        </w:tabs>
        <w:spacing w:after="0" w:line="240" w:lineRule="auto"/>
        <w:ind w:firstLine="567"/>
        <w:jc w:val="both"/>
        <w:rPr>
          <w:rFonts w:ascii="Times New Roman" w:hAnsi="Times New Roman" w:cs="Times New Roman"/>
          <w:sz w:val="28"/>
          <w:szCs w:val="28"/>
          <w:lang w:val="uk-UA"/>
        </w:rPr>
      </w:pPr>
      <w:r w:rsidRPr="00BE7434">
        <w:rPr>
          <w:rFonts w:ascii="Times New Roman" w:hAnsi="Times New Roman" w:cs="Times New Roman"/>
          <w:sz w:val="28"/>
          <w:szCs w:val="28"/>
          <w:lang w:val="uk-UA"/>
        </w:rPr>
        <w:t>Кількості безробітних, які зареєстровані в центрі зайнятості  населення на кінець 2025 року становитиме 110 осіб, що на 96 осіб менше, ніж на кінець 2024.</w:t>
      </w:r>
    </w:p>
    <w:p w:rsidR="00BE7434" w:rsidRPr="00AE0C77" w:rsidRDefault="00BE7434" w:rsidP="003636FF">
      <w:pPr>
        <w:spacing w:after="0" w:line="240" w:lineRule="auto"/>
        <w:ind w:firstLine="709"/>
        <w:jc w:val="both"/>
        <w:rPr>
          <w:rFonts w:ascii="Times New Roman" w:hAnsi="Times New Roman" w:cs="Times New Roman"/>
          <w:b/>
          <w:sz w:val="28"/>
          <w:szCs w:val="28"/>
          <w:lang w:val="uk-UA"/>
        </w:rPr>
      </w:pPr>
      <w:r w:rsidRPr="00BE7434">
        <w:rPr>
          <w:rFonts w:ascii="Times New Roman" w:hAnsi="Times New Roman" w:cs="Times New Roman"/>
          <w:b/>
          <w:sz w:val="28"/>
          <w:szCs w:val="28"/>
          <w:lang w:val="uk-UA"/>
        </w:rPr>
        <w:t>Прогноз на 2026-2028 роки</w:t>
      </w:r>
    </w:p>
    <w:p w:rsidR="00BE7434" w:rsidRPr="00BE7434" w:rsidRDefault="00BE7434" w:rsidP="003636FF">
      <w:pPr>
        <w:pStyle w:val="docdata"/>
        <w:tabs>
          <w:tab w:val="left" w:pos="9355"/>
        </w:tabs>
        <w:spacing w:before="0" w:beforeAutospacing="0" w:after="0" w:afterAutospacing="0"/>
        <w:ind w:firstLine="567"/>
        <w:jc w:val="both"/>
        <w:rPr>
          <w:sz w:val="28"/>
          <w:szCs w:val="28"/>
          <w:shd w:val="clear" w:color="auto" w:fill="FFFFFF"/>
          <w:lang w:val="uk-UA"/>
        </w:rPr>
      </w:pPr>
      <w:r w:rsidRPr="00BE7434">
        <w:rPr>
          <w:sz w:val="28"/>
          <w:szCs w:val="28"/>
          <w:shd w:val="clear" w:color="auto" w:fill="FFFFFF"/>
          <w:lang w:val="uk-UA"/>
        </w:rPr>
        <w:t>У 2026–2028 роках, за умови стабілізації безпекової ситуації, очікується поступове відновлення економічної активності, відбудова національної економіки та її трансформація відповідно до європейських стандартів.</w:t>
      </w:r>
    </w:p>
    <w:p w:rsidR="00BE7434" w:rsidRPr="00BE7434" w:rsidRDefault="00BE7434" w:rsidP="003636FF">
      <w:pPr>
        <w:pStyle w:val="docdata"/>
        <w:tabs>
          <w:tab w:val="left" w:pos="9355"/>
        </w:tabs>
        <w:spacing w:before="0" w:beforeAutospacing="0" w:after="0" w:afterAutospacing="0"/>
        <w:ind w:firstLine="567"/>
        <w:jc w:val="both"/>
        <w:rPr>
          <w:sz w:val="28"/>
          <w:szCs w:val="28"/>
          <w:shd w:val="clear" w:color="auto" w:fill="FFFFFF"/>
          <w:lang w:val="uk-UA"/>
        </w:rPr>
      </w:pPr>
      <w:r w:rsidRPr="00BE7434">
        <w:rPr>
          <w:sz w:val="28"/>
          <w:szCs w:val="28"/>
          <w:shd w:val="clear" w:color="auto" w:fill="FFFFFF"/>
          <w:lang w:val="uk-UA"/>
        </w:rPr>
        <w:t>Згідно з прогнозами, у 2026 році обсяг реалізації промислової продукції зросте на 9,7% порівняно з 2025 роком. У 2027 році очікується подальше зростання на 9,9% порівняно з попереднім роком, а у 2028 — на 8%.</w:t>
      </w:r>
    </w:p>
    <w:p w:rsidR="00BE7434" w:rsidRPr="00BE7434" w:rsidRDefault="00BE7434" w:rsidP="003636FF">
      <w:pPr>
        <w:pStyle w:val="docdata"/>
        <w:tabs>
          <w:tab w:val="left" w:pos="9355"/>
        </w:tabs>
        <w:spacing w:before="0" w:beforeAutospacing="0" w:after="0" w:afterAutospacing="0"/>
        <w:ind w:firstLine="567"/>
        <w:jc w:val="both"/>
        <w:rPr>
          <w:sz w:val="28"/>
          <w:szCs w:val="28"/>
          <w:shd w:val="clear" w:color="auto" w:fill="FFFFFF"/>
          <w:lang w:val="uk-UA"/>
        </w:rPr>
      </w:pPr>
      <w:r w:rsidRPr="00BE7434">
        <w:rPr>
          <w:sz w:val="28"/>
          <w:szCs w:val="28"/>
          <w:shd w:val="clear" w:color="auto" w:fill="FFFFFF"/>
          <w:lang w:val="uk-UA"/>
        </w:rPr>
        <w:t>Пожвавлення зовнішнього попиту на продукцію промислових підприємств громади сприятиме збільшенню обсягів експорту. Упродовж 2026–2028 років прогнозується зростання експорту на 43,9%, що забезпечить приріст позитивного сальдо зовнішньої торгівлі на 2,56 млн доларів США порівняно з 2025 роком.</w:t>
      </w:r>
    </w:p>
    <w:p w:rsidR="00BE7434" w:rsidRPr="00BE7434" w:rsidRDefault="00BE7434" w:rsidP="003636FF">
      <w:pPr>
        <w:pStyle w:val="docdata"/>
        <w:spacing w:before="0" w:beforeAutospacing="0" w:after="0" w:afterAutospacing="0"/>
        <w:ind w:firstLine="567"/>
        <w:jc w:val="both"/>
        <w:rPr>
          <w:sz w:val="28"/>
          <w:szCs w:val="28"/>
          <w:lang w:val="uk-UA"/>
        </w:rPr>
      </w:pPr>
      <w:r w:rsidRPr="00BE7434">
        <w:rPr>
          <w:sz w:val="28"/>
          <w:szCs w:val="28"/>
          <w:lang w:val="uk-UA"/>
        </w:rPr>
        <w:t xml:space="preserve">У </w:t>
      </w:r>
      <w:r w:rsidRPr="00BE7434">
        <w:rPr>
          <w:sz w:val="28"/>
          <w:szCs w:val="28"/>
        </w:rPr>
        <w:t>202</w:t>
      </w:r>
      <w:r w:rsidRPr="00BE7434">
        <w:rPr>
          <w:sz w:val="28"/>
          <w:szCs w:val="28"/>
          <w:lang w:val="uk-UA"/>
        </w:rPr>
        <w:t xml:space="preserve">6 </w:t>
      </w:r>
      <w:r w:rsidRPr="00BE7434">
        <w:rPr>
          <w:sz w:val="28"/>
          <w:szCs w:val="28"/>
        </w:rPr>
        <w:t>ро</w:t>
      </w:r>
      <w:r w:rsidRPr="00BE7434">
        <w:rPr>
          <w:sz w:val="28"/>
          <w:szCs w:val="28"/>
          <w:lang w:val="uk-UA"/>
        </w:rPr>
        <w:t>ці</w:t>
      </w:r>
      <w:r w:rsidRPr="00BE7434">
        <w:rPr>
          <w:sz w:val="28"/>
          <w:szCs w:val="28"/>
        </w:rPr>
        <w:t xml:space="preserve"> спостерігається тенденція незначного зростання обсягу пасажирських перевезень який становитиме </w:t>
      </w:r>
      <w:r w:rsidRPr="00BE7434">
        <w:rPr>
          <w:sz w:val="28"/>
          <w:szCs w:val="28"/>
          <w:lang w:val="uk-UA"/>
        </w:rPr>
        <w:t xml:space="preserve">2684,3 </w:t>
      </w:r>
      <w:r w:rsidRPr="00BE7434">
        <w:rPr>
          <w:sz w:val="28"/>
          <w:szCs w:val="28"/>
        </w:rPr>
        <w:t xml:space="preserve">тис. пасажирів (на </w:t>
      </w:r>
      <w:r w:rsidRPr="00BE7434">
        <w:rPr>
          <w:sz w:val="28"/>
          <w:szCs w:val="28"/>
          <w:lang w:val="uk-UA"/>
        </w:rPr>
        <w:t>5</w:t>
      </w:r>
      <w:r w:rsidRPr="00BE7434">
        <w:rPr>
          <w:sz w:val="28"/>
          <w:szCs w:val="28"/>
        </w:rPr>
        <w:t> % більше, ніж у 202</w:t>
      </w:r>
      <w:r w:rsidRPr="00BE7434">
        <w:rPr>
          <w:sz w:val="28"/>
          <w:szCs w:val="28"/>
          <w:lang w:val="uk-UA"/>
        </w:rPr>
        <w:t>5</w:t>
      </w:r>
      <w:r w:rsidRPr="00BE7434">
        <w:rPr>
          <w:sz w:val="28"/>
          <w:szCs w:val="28"/>
        </w:rPr>
        <w:t xml:space="preserve"> році). Обсяг доходу від надання послуг з перевезень пасажирів протягом 202</w:t>
      </w:r>
      <w:r w:rsidRPr="00BE7434">
        <w:rPr>
          <w:sz w:val="28"/>
          <w:szCs w:val="28"/>
          <w:lang w:val="uk-UA"/>
        </w:rPr>
        <w:t xml:space="preserve">6 </w:t>
      </w:r>
      <w:r w:rsidRPr="00BE7434">
        <w:rPr>
          <w:sz w:val="28"/>
          <w:szCs w:val="28"/>
        </w:rPr>
        <w:t>року буде збільшуватись</w:t>
      </w:r>
      <w:r w:rsidRPr="00BE7434">
        <w:rPr>
          <w:b/>
          <w:bCs/>
          <w:sz w:val="28"/>
          <w:szCs w:val="28"/>
        </w:rPr>
        <w:t> </w:t>
      </w:r>
      <w:r w:rsidRPr="00BE7434">
        <w:rPr>
          <w:sz w:val="28"/>
          <w:szCs w:val="28"/>
        </w:rPr>
        <w:t xml:space="preserve">та складе </w:t>
      </w:r>
      <w:r w:rsidRPr="00BE7434">
        <w:rPr>
          <w:sz w:val="28"/>
          <w:szCs w:val="28"/>
          <w:lang w:val="uk-UA"/>
        </w:rPr>
        <w:t>28593</w:t>
      </w:r>
      <w:r w:rsidRPr="00BE7434">
        <w:rPr>
          <w:bCs/>
          <w:sz w:val="28"/>
          <w:szCs w:val="28"/>
          <w:lang w:val="uk-UA"/>
        </w:rPr>
        <w:t xml:space="preserve"> </w:t>
      </w:r>
      <w:r w:rsidRPr="00BE7434">
        <w:rPr>
          <w:sz w:val="28"/>
          <w:szCs w:val="28"/>
        </w:rPr>
        <w:t>тис</w:t>
      </w:r>
      <w:proofErr w:type="gramStart"/>
      <w:r w:rsidRPr="00BE7434">
        <w:rPr>
          <w:sz w:val="28"/>
          <w:szCs w:val="28"/>
        </w:rPr>
        <w:t>.</w:t>
      </w:r>
      <w:proofErr w:type="gramEnd"/>
      <w:r w:rsidRPr="00BE7434">
        <w:rPr>
          <w:sz w:val="28"/>
          <w:szCs w:val="28"/>
        </w:rPr>
        <w:t> </w:t>
      </w:r>
      <w:proofErr w:type="gramStart"/>
      <w:r w:rsidRPr="00BE7434">
        <w:rPr>
          <w:sz w:val="28"/>
          <w:szCs w:val="28"/>
        </w:rPr>
        <w:t>г</w:t>
      </w:r>
      <w:proofErr w:type="gramEnd"/>
      <w:r w:rsidRPr="00BE7434">
        <w:rPr>
          <w:sz w:val="28"/>
          <w:szCs w:val="28"/>
        </w:rPr>
        <w:t>рн (порівняно з 202</w:t>
      </w:r>
      <w:r w:rsidRPr="00BE7434">
        <w:rPr>
          <w:sz w:val="28"/>
          <w:szCs w:val="28"/>
          <w:lang w:val="uk-UA"/>
        </w:rPr>
        <w:t>5</w:t>
      </w:r>
      <w:r w:rsidRPr="00BE7434">
        <w:rPr>
          <w:sz w:val="28"/>
          <w:szCs w:val="28"/>
        </w:rPr>
        <w:t xml:space="preserve"> роком зросте на </w:t>
      </w:r>
      <w:r w:rsidRPr="00BE7434">
        <w:rPr>
          <w:sz w:val="28"/>
          <w:szCs w:val="28"/>
          <w:lang w:val="uk-UA"/>
        </w:rPr>
        <w:t>9,9</w:t>
      </w:r>
      <w:r w:rsidRPr="00BE7434">
        <w:rPr>
          <w:sz w:val="28"/>
          <w:szCs w:val="28"/>
        </w:rPr>
        <w:t xml:space="preserve">%). </w:t>
      </w:r>
    </w:p>
    <w:p w:rsidR="00BE7434" w:rsidRPr="00BE7434" w:rsidRDefault="00BE7434" w:rsidP="003636FF">
      <w:pPr>
        <w:pStyle w:val="docdata"/>
        <w:spacing w:before="0" w:beforeAutospacing="0" w:after="0" w:afterAutospacing="0"/>
        <w:ind w:firstLine="567"/>
        <w:jc w:val="both"/>
        <w:rPr>
          <w:color w:val="000000"/>
          <w:sz w:val="28"/>
          <w:szCs w:val="28"/>
          <w:lang w:val="uk-UA"/>
        </w:rPr>
      </w:pPr>
      <w:r w:rsidRPr="00BE7434">
        <w:rPr>
          <w:color w:val="000000"/>
          <w:sz w:val="28"/>
          <w:szCs w:val="28"/>
          <w:lang w:val="uk-UA"/>
        </w:rPr>
        <w:t>У 2026-2028 роках прогнозується збільшення зареєстрованих суб’єктів  підприємницької діяльності та збільшення мережі торгівлі, ресторанного господарства та побутового обслуговування.</w:t>
      </w:r>
    </w:p>
    <w:p w:rsidR="00BE7434" w:rsidRPr="00BE7434" w:rsidRDefault="00BE7434" w:rsidP="003636FF">
      <w:pPr>
        <w:pStyle w:val="a6"/>
        <w:spacing w:before="0" w:beforeAutospacing="0" w:after="0" w:afterAutospacing="0"/>
        <w:ind w:firstLine="567"/>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1276"/>
        <w:gridCol w:w="1417"/>
        <w:gridCol w:w="1276"/>
        <w:gridCol w:w="1276"/>
        <w:gridCol w:w="1162"/>
      </w:tblGrid>
      <w:tr w:rsidR="00BE7434" w:rsidRPr="00BE7434" w:rsidTr="0092782A">
        <w:tc>
          <w:tcPr>
            <w:tcW w:w="3227" w:type="dxa"/>
          </w:tcPr>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 xml:space="preserve">Показники </w:t>
            </w:r>
          </w:p>
        </w:tc>
        <w:tc>
          <w:tcPr>
            <w:tcW w:w="1276"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 xml:space="preserve">2024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 xml:space="preserve">ік </w:t>
            </w:r>
          </w:p>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звіт</w:t>
            </w:r>
          </w:p>
        </w:tc>
        <w:tc>
          <w:tcPr>
            <w:tcW w:w="1417"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 xml:space="preserve">2025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ік очікуване</w:t>
            </w:r>
          </w:p>
        </w:tc>
        <w:tc>
          <w:tcPr>
            <w:tcW w:w="1276"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 xml:space="preserve">2026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ік прогноз</w:t>
            </w:r>
          </w:p>
        </w:tc>
        <w:tc>
          <w:tcPr>
            <w:tcW w:w="1276" w:type="dxa"/>
          </w:tcPr>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 xml:space="preserve">2027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ік прогноз</w:t>
            </w:r>
          </w:p>
        </w:tc>
        <w:tc>
          <w:tcPr>
            <w:tcW w:w="1162" w:type="dxa"/>
          </w:tcPr>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 xml:space="preserve">2028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ік</w:t>
            </w:r>
          </w:p>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прогноз</w:t>
            </w:r>
          </w:p>
        </w:tc>
      </w:tr>
      <w:tr w:rsidR="00BE7434" w:rsidRPr="00BE7434" w:rsidTr="0092782A">
        <w:trPr>
          <w:trHeight w:val="840"/>
        </w:trPr>
        <w:tc>
          <w:tcPr>
            <w:tcW w:w="3227" w:type="dxa"/>
          </w:tcPr>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 xml:space="preserve">Кількість зареєстрованих суб’єктів </w:t>
            </w:r>
            <w:proofErr w:type="gramStart"/>
            <w:r w:rsidRPr="00BE7434">
              <w:rPr>
                <w:rFonts w:ascii="Times New Roman" w:hAnsi="Times New Roman" w:cs="Times New Roman"/>
                <w:sz w:val="28"/>
                <w:szCs w:val="28"/>
              </w:rPr>
              <w:t>п</w:t>
            </w:r>
            <w:proofErr w:type="gramEnd"/>
            <w:r w:rsidRPr="00BE7434">
              <w:rPr>
                <w:rFonts w:ascii="Times New Roman" w:hAnsi="Times New Roman" w:cs="Times New Roman"/>
                <w:sz w:val="28"/>
                <w:szCs w:val="28"/>
              </w:rPr>
              <w:t xml:space="preserve">ідприємницької  </w:t>
            </w:r>
            <w:r w:rsidRPr="00BE7434">
              <w:rPr>
                <w:rFonts w:ascii="Times New Roman" w:hAnsi="Times New Roman" w:cs="Times New Roman"/>
                <w:sz w:val="28"/>
                <w:szCs w:val="28"/>
              </w:rPr>
              <w:lastRenderedPageBreak/>
              <w:t>діяльності, в тому числі:</w:t>
            </w:r>
          </w:p>
        </w:tc>
        <w:tc>
          <w:tcPr>
            <w:tcW w:w="1276"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lastRenderedPageBreak/>
              <w:t>5368</w:t>
            </w:r>
          </w:p>
        </w:tc>
        <w:tc>
          <w:tcPr>
            <w:tcW w:w="1417"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5387</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5400</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5430</w:t>
            </w:r>
          </w:p>
        </w:tc>
        <w:tc>
          <w:tcPr>
            <w:tcW w:w="1162"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p>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5440</w:t>
            </w:r>
          </w:p>
        </w:tc>
      </w:tr>
      <w:tr w:rsidR="00BE7434" w:rsidRPr="00BE7434" w:rsidTr="0092782A">
        <w:trPr>
          <w:trHeight w:val="552"/>
        </w:trPr>
        <w:tc>
          <w:tcPr>
            <w:tcW w:w="3227" w:type="dxa"/>
          </w:tcPr>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lastRenderedPageBreak/>
              <w:t xml:space="preserve">фізичних осіб - </w:t>
            </w:r>
            <w:proofErr w:type="gramStart"/>
            <w:r w:rsidRPr="00BE7434">
              <w:rPr>
                <w:rFonts w:ascii="Times New Roman" w:hAnsi="Times New Roman" w:cs="Times New Roman"/>
                <w:sz w:val="28"/>
                <w:szCs w:val="28"/>
              </w:rPr>
              <w:t>п</w:t>
            </w:r>
            <w:proofErr w:type="gramEnd"/>
            <w:r w:rsidRPr="00BE7434">
              <w:rPr>
                <w:rFonts w:ascii="Times New Roman" w:hAnsi="Times New Roman" w:cs="Times New Roman"/>
                <w:sz w:val="28"/>
                <w:szCs w:val="28"/>
              </w:rPr>
              <w:t>ідприємців</w:t>
            </w:r>
          </w:p>
        </w:tc>
        <w:tc>
          <w:tcPr>
            <w:tcW w:w="1276"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4078</w:t>
            </w:r>
          </w:p>
        </w:tc>
        <w:tc>
          <w:tcPr>
            <w:tcW w:w="1417"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4070</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4082</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4110</w:t>
            </w:r>
          </w:p>
        </w:tc>
        <w:tc>
          <w:tcPr>
            <w:tcW w:w="1162"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4120</w:t>
            </w:r>
          </w:p>
        </w:tc>
      </w:tr>
      <w:tr w:rsidR="00BE7434" w:rsidRPr="00BE7434" w:rsidTr="0092782A">
        <w:trPr>
          <w:trHeight w:val="421"/>
        </w:trPr>
        <w:tc>
          <w:tcPr>
            <w:tcW w:w="3227" w:type="dxa"/>
          </w:tcPr>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 xml:space="preserve">юридичних </w:t>
            </w:r>
            <w:proofErr w:type="gramStart"/>
            <w:r w:rsidRPr="00BE7434">
              <w:rPr>
                <w:rFonts w:ascii="Times New Roman" w:hAnsi="Times New Roman" w:cs="Times New Roman"/>
                <w:sz w:val="28"/>
                <w:szCs w:val="28"/>
              </w:rPr>
              <w:t>осіб</w:t>
            </w:r>
            <w:proofErr w:type="gramEnd"/>
            <w:r w:rsidRPr="00BE7434">
              <w:rPr>
                <w:rFonts w:ascii="Times New Roman" w:hAnsi="Times New Roman" w:cs="Times New Roman"/>
                <w:sz w:val="28"/>
                <w:szCs w:val="28"/>
              </w:rPr>
              <w:t xml:space="preserve"> </w:t>
            </w:r>
          </w:p>
        </w:tc>
        <w:tc>
          <w:tcPr>
            <w:tcW w:w="1276"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1290</w:t>
            </w:r>
          </w:p>
        </w:tc>
        <w:tc>
          <w:tcPr>
            <w:tcW w:w="1417"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1317</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1318</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1320</w:t>
            </w:r>
          </w:p>
        </w:tc>
        <w:tc>
          <w:tcPr>
            <w:tcW w:w="1162"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1320</w:t>
            </w:r>
          </w:p>
        </w:tc>
      </w:tr>
      <w:tr w:rsidR="00BE7434" w:rsidRPr="00BE7434" w:rsidTr="0092782A">
        <w:trPr>
          <w:trHeight w:val="686"/>
        </w:trPr>
        <w:tc>
          <w:tcPr>
            <w:tcW w:w="3227" w:type="dxa"/>
          </w:tcPr>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Розвиток мережі торгі</w:t>
            </w:r>
            <w:proofErr w:type="gramStart"/>
            <w:r w:rsidRPr="00BE7434">
              <w:rPr>
                <w:rFonts w:ascii="Times New Roman" w:hAnsi="Times New Roman" w:cs="Times New Roman"/>
                <w:sz w:val="28"/>
                <w:szCs w:val="28"/>
              </w:rPr>
              <w:t>вл</w:t>
            </w:r>
            <w:proofErr w:type="gramEnd"/>
            <w:r w:rsidRPr="00BE7434">
              <w:rPr>
                <w:rFonts w:ascii="Times New Roman" w:hAnsi="Times New Roman" w:cs="Times New Roman"/>
                <w:sz w:val="28"/>
                <w:szCs w:val="28"/>
              </w:rPr>
              <w:t>і, ресторанного господарства та побутового обслуговування, в тому числі:</w:t>
            </w:r>
          </w:p>
        </w:tc>
        <w:tc>
          <w:tcPr>
            <w:tcW w:w="1276"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851</w:t>
            </w:r>
          </w:p>
        </w:tc>
        <w:tc>
          <w:tcPr>
            <w:tcW w:w="1417"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875</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898</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927</w:t>
            </w:r>
          </w:p>
        </w:tc>
        <w:tc>
          <w:tcPr>
            <w:tcW w:w="1162"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942</w:t>
            </w:r>
          </w:p>
          <w:p w:rsidR="00BE7434" w:rsidRPr="00BE7434" w:rsidRDefault="00BE7434" w:rsidP="003636FF">
            <w:pPr>
              <w:tabs>
                <w:tab w:val="right" w:pos="9354"/>
              </w:tabs>
              <w:spacing w:after="0" w:line="240" w:lineRule="auto"/>
              <w:rPr>
                <w:rFonts w:ascii="Times New Roman" w:hAnsi="Times New Roman" w:cs="Times New Roman"/>
                <w:sz w:val="28"/>
                <w:szCs w:val="28"/>
              </w:rPr>
            </w:pPr>
          </w:p>
        </w:tc>
      </w:tr>
      <w:tr w:rsidR="00BE7434" w:rsidRPr="00BE7434" w:rsidTr="0092782A">
        <w:trPr>
          <w:trHeight w:val="439"/>
        </w:trPr>
        <w:tc>
          <w:tcPr>
            <w:tcW w:w="3227" w:type="dxa"/>
          </w:tcPr>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кількість об</w:t>
            </w:r>
            <w:r w:rsidRPr="00BE7434">
              <w:rPr>
                <w:rFonts w:ascii="Times New Roman" w:hAnsi="Times New Roman" w:cs="Times New Roman"/>
                <w:sz w:val="28"/>
                <w:szCs w:val="28"/>
                <w:lang w:val="en-US"/>
              </w:rPr>
              <w:t>’</w:t>
            </w:r>
            <w:r w:rsidRPr="00BE7434">
              <w:rPr>
                <w:rFonts w:ascii="Times New Roman" w:hAnsi="Times New Roman" w:cs="Times New Roman"/>
                <w:sz w:val="28"/>
                <w:szCs w:val="28"/>
              </w:rPr>
              <w:t>єктів  торгі</w:t>
            </w:r>
            <w:proofErr w:type="gramStart"/>
            <w:r w:rsidRPr="00BE7434">
              <w:rPr>
                <w:rFonts w:ascii="Times New Roman" w:hAnsi="Times New Roman" w:cs="Times New Roman"/>
                <w:sz w:val="28"/>
                <w:szCs w:val="28"/>
              </w:rPr>
              <w:t>вл</w:t>
            </w:r>
            <w:proofErr w:type="gramEnd"/>
            <w:r w:rsidRPr="00BE7434">
              <w:rPr>
                <w:rFonts w:ascii="Times New Roman" w:hAnsi="Times New Roman" w:cs="Times New Roman"/>
                <w:sz w:val="28"/>
                <w:szCs w:val="28"/>
              </w:rPr>
              <w:t>і</w:t>
            </w:r>
          </w:p>
        </w:tc>
        <w:tc>
          <w:tcPr>
            <w:tcW w:w="1276"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756</w:t>
            </w:r>
          </w:p>
        </w:tc>
        <w:tc>
          <w:tcPr>
            <w:tcW w:w="1417"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775</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795</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820</w:t>
            </w:r>
          </w:p>
        </w:tc>
        <w:tc>
          <w:tcPr>
            <w:tcW w:w="1162"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830</w:t>
            </w:r>
          </w:p>
        </w:tc>
      </w:tr>
      <w:tr w:rsidR="00BE7434" w:rsidRPr="00BE7434" w:rsidTr="0092782A">
        <w:trPr>
          <w:trHeight w:val="686"/>
        </w:trPr>
        <w:tc>
          <w:tcPr>
            <w:tcW w:w="3227" w:type="dxa"/>
          </w:tcPr>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 xml:space="preserve">кількість об’єктів </w:t>
            </w:r>
            <w:proofErr w:type="gramStart"/>
            <w:r w:rsidRPr="00BE7434">
              <w:rPr>
                <w:rFonts w:ascii="Times New Roman" w:hAnsi="Times New Roman" w:cs="Times New Roman"/>
                <w:sz w:val="28"/>
                <w:szCs w:val="28"/>
              </w:rPr>
              <w:t>ресторанного</w:t>
            </w:r>
            <w:proofErr w:type="gramEnd"/>
            <w:r w:rsidRPr="00BE7434">
              <w:rPr>
                <w:rFonts w:ascii="Times New Roman" w:hAnsi="Times New Roman" w:cs="Times New Roman"/>
                <w:sz w:val="28"/>
                <w:szCs w:val="28"/>
              </w:rPr>
              <w:t xml:space="preserve"> господарства </w:t>
            </w:r>
          </w:p>
        </w:tc>
        <w:tc>
          <w:tcPr>
            <w:tcW w:w="1276"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95</w:t>
            </w:r>
          </w:p>
        </w:tc>
        <w:tc>
          <w:tcPr>
            <w:tcW w:w="1417"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100</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103</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107</w:t>
            </w:r>
          </w:p>
        </w:tc>
        <w:tc>
          <w:tcPr>
            <w:tcW w:w="1162"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112</w:t>
            </w:r>
          </w:p>
        </w:tc>
      </w:tr>
      <w:tr w:rsidR="00BE7434" w:rsidRPr="00BE7434" w:rsidTr="0092782A">
        <w:trPr>
          <w:trHeight w:val="686"/>
        </w:trPr>
        <w:tc>
          <w:tcPr>
            <w:tcW w:w="3227" w:type="dxa"/>
          </w:tcPr>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кількість об’єктів побутового обслуговування</w:t>
            </w:r>
          </w:p>
        </w:tc>
        <w:tc>
          <w:tcPr>
            <w:tcW w:w="1276"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123</w:t>
            </w:r>
          </w:p>
        </w:tc>
        <w:tc>
          <w:tcPr>
            <w:tcW w:w="1417"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125</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126</w:t>
            </w:r>
          </w:p>
        </w:tc>
        <w:tc>
          <w:tcPr>
            <w:tcW w:w="1276"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128</w:t>
            </w:r>
          </w:p>
        </w:tc>
        <w:tc>
          <w:tcPr>
            <w:tcW w:w="1162"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130</w:t>
            </w:r>
          </w:p>
        </w:tc>
      </w:tr>
    </w:tbl>
    <w:p w:rsidR="00BE7434" w:rsidRPr="00BE7434" w:rsidRDefault="00BE7434" w:rsidP="003636FF">
      <w:pPr>
        <w:pStyle w:val="docdata"/>
        <w:tabs>
          <w:tab w:val="left" w:pos="9355"/>
        </w:tabs>
        <w:spacing w:before="0" w:beforeAutospacing="0" w:after="0" w:afterAutospacing="0"/>
        <w:jc w:val="both"/>
        <w:rPr>
          <w:sz w:val="28"/>
          <w:szCs w:val="28"/>
          <w:lang w:val="uk-UA"/>
        </w:rPr>
      </w:pPr>
    </w:p>
    <w:p w:rsidR="00BE7434" w:rsidRPr="00BE7434" w:rsidRDefault="00BE7434" w:rsidP="003636FF">
      <w:pPr>
        <w:spacing w:after="0" w:line="240" w:lineRule="auto"/>
        <w:ind w:firstLine="567"/>
        <w:jc w:val="both"/>
        <w:rPr>
          <w:rFonts w:ascii="Times New Roman" w:hAnsi="Times New Roman" w:cs="Times New Roman"/>
          <w:color w:val="000000"/>
          <w:sz w:val="28"/>
          <w:szCs w:val="28"/>
          <w:shd w:val="clear" w:color="auto" w:fill="FFFFFF"/>
          <w:lang w:val="uk-UA"/>
        </w:rPr>
      </w:pPr>
      <w:r w:rsidRPr="00BE7434">
        <w:rPr>
          <w:rFonts w:ascii="Times New Roman" w:hAnsi="Times New Roman" w:cs="Times New Roman"/>
          <w:sz w:val="28"/>
          <w:szCs w:val="28"/>
          <w:lang w:val="uk-UA"/>
        </w:rPr>
        <w:t xml:space="preserve">На 2026-2028 рік планується збільшення виробництва зерна, підвищення врожайності сільськогосподарських культур, поліпшення матеріально-технічної бази сільськогосподарських підприємств, </w:t>
      </w:r>
      <w:r w:rsidRPr="00BE7434">
        <w:rPr>
          <w:rFonts w:ascii="Times New Roman" w:hAnsi="Times New Roman" w:cs="Times New Roman"/>
          <w:color w:val="000000"/>
          <w:sz w:val="28"/>
          <w:szCs w:val="28"/>
          <w:shd w:val="clear" w:color="auto" w:fill="FFFFFF"/>
          <w:lang w:val="uk-UA"/>
        </w:rPr>
        <w:t>надання державної та міжнародної підтримки агросектору.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0"/>
        <w:gridCol w:w="948"/>
        <w:gridCol w:w="1382"/>
        <w:gridCol w:w="1221"/>
        <w:gridCol w:w="1162"/>
        <w:gridCol w:w="1162"/>
        <w:gridCol w:w="1162"/>
      </w:tblGrid>
      <w:tr w:rsidR="00BE7434" w:rsidRPr="00BE7434" w:rsidTr="00A631D9">
        <w:tc>
          <w:tcPr>
            <w:tcW w:w="2943" w:type="dxa"/>
          </w:tcPr>
          <w:p w:rsidR="00BE7434" w:rsidRPr="00BE7434" w:rsidRDefault="00BE7434" w:rsidP="003636FF">
            <w:pPr>
              <w:spacing w:after="0" w:line="240" w:lineRule="auto"/>
              <w:jc w:val="both"/>
              <w:rPr>
                <w:rFonts w:ascii="Times New Roman" w:hAnsi="Times New Roman" w:cs="Times New Roman"/>
                <w:sz w:val="28"/>
                <w:szCs w:val="28"/>
              </w:rPr>
            </w:pPr>
            <w:r w:rsidRPr="00BE7434">
              <w:rPr>
                <w:rFonts w:ascii="Times New Roman" w:hAnsi="Times New Roman" w:cs="Times New Roman"/>
                <w:sz w:val="28"/>
                <w:szCs w:val="28"/>
              </w:rPr>
              <w:t xml:space="preserve">Показники </w:t>
            </w:r>
          </w:p>
        </w:tc>
        <w:tc>
          <w:tcPr>
            <w:tcW w:w="996"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20</w:t>
            </w:r>
            <w:r w:rsidRPr="00BE7434">
              <w:rPr>
                <w:rFonts w:ascii="Times New Roman" w:hAnsi="Times New Roman" w:cs="Times New Roman"/>
                <w:sz w:val="28"/>
                <w:szCs w:val="28"/>
                <w:lang w:val="uk-UA"/>
              </w:rPr>
              <w:t>24</w:t>
            </w:r>
            <w:r w:rsidRPr="00BE7434">
              <w:rPr>
                <w:rFonts w:ascii="Times New Roman" w:hAnsi="Times New Roman" w:cs="Times New Roman"/>
                <w:sz w:val="28"/>
                <w:szCs w:val="28"/>
              </w:rPr>
              <w:t xml:space="preserve">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ік звіт</w:t>
            </w:r>
          </w:p>
        </w:tc>
        <w:tc>
          <w:tcPr>
            <w:tcW w:w="1215" w:type="dxa"/>
          </w:tcPr>
          <w:p w:rsidR="00BE7434" w:rsidRPr="00BE7434" w:rsidRDefault="00BE7434" w:rsidP="003636FF">
            <w:pPr>
              <w:spacing w:after="0"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rPr>
              <w:t>20</w:t>
            </w:r>
            <w:r w:rsidRPr="00BE7434">
              <w:rPr>
                <w:rFonts w:ascii="Times New Roman" w:hAnsi="Times New Roman" w:cs="Times New Roman"/>
                <w:sz w:val="28"/>
                <w:szCs w:val="28"/>
                <w:lang w:val="uk-UA"/>
              </w:rPr>
              <w:t>25</w:t>
            </w:r>
            <w:r w:rsidRPr="00BE7434">
              <w:rPr>
                <w:rFonts w:ascii="Times New Roman" w:hAnsi="Times New Roman" w:cs="Times New Roman"/>
                <w:sz w:val="28"/>
                <w:szCs w:val="28"/>
              </w:rPr>
              <w:t xml:space="preserve">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 xml:space="preserve">ік </w:t>
            </w:r>
            <w:r w:rsidRPr="00BE7434">
              <w:rPr>
                <w:rFonts w:ascii="Times New Roman" w:hAnsi="Times New Roman" w:cs="Times New Roman"/>
                <w:sz w:val="28"/>
                <w:szCs w:val="28"/>
                <w:lang w:val="uk-UA"/>
              </w:rPr>
              <w:t>очікуване</w:t>
            </w:r>
          </w:p>
        </w:tc>
        <w:tc>
          <w:tcPr>
            <w:tcW w:w="1238" w:type="dxa"/>
          </w:tcPr>
          <w:p w:rsidR="00BE7434" w:rsidRPr="00BE7434" w:rsidRDefault="00BE7434" w:rsidP="003636FF">
            <w:pPr>
              <w:spacing w:after="0"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rPr>
              <w:t>20</w:t>
            </w:r>
            <w:r w:rsidRPr="00BE7434">
              <w:rPr>
                <w:rFonts w:ascii="Times New Roman" w:hAnsi="Times New Roman" w:cs="Times New Roman"/>
                <w:sz w:val="28"/>
                <w:szCs w:val="28"/>
                <w:lang w:val="uk-UA"/>
              </w:rPr>
              <w:t>25</w:t>
            </w:r>
            <w:r w:rsidRPr="00BE7434">
              <w:rPr>
                <w:rFonts w:ascii="Times New Roman" w:hAnsi="Times New Roman" w:cs="Times New Roman"/>
                <w:sz w:val="28"/>
                <w:szCs w:val="28"/>
              </w:rPr>
              <w:t xml:space="preserve">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 xml:space="preserve">ік </w:t>
            </w:r>
            <w:r w:rsidRPr="00BE7434">
              <w:rPr>
                <w:rFonts w:ascii="Times New Roman" w:hAnsi="Times New Roman" w:cs="Times New Roman"/>
                <w:sz w:val="28"/>
                <w:szCs w:val="28"/>
                <w:lang w:val="uk-UA"/>
              </w:rPr>
              <w:t>прогноз</w:t>
            </w:r>
          </w:p>
        </w:tc>
        <w:tc>
          <w:tcPr>
            <w:tcW w:w="1118" w:type="dxa"/>
          </w:tcPr>
          <w:p w:rsidR="00BE7434" w:rsidRPr="00BE7434" w:rsidRDefault="00BE7434" w:rsidP="003636FF">
            <w:pPr>
              <w:spacing w:after="0"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rPr>
              <w:t>20</w:t>
            </w:r>
            <w:r w:rsidRPr="00BE7434">
              <w:rPr>
                <w:rFonts w:ascii="Times New Roman" w:hAnsi="Times New Roman" w:cs="Times New Roman"/>
                <w:sz w:val="28"/>
                <w:szCs w:val="28"/>
                <w:lang w:val="uk-UA"/>
              </w:rPr>
              <w:t>26</w:t>
            </w:r>
            <w:r w:rsidRPr="00BE7434">
              <w:rPr>
                <w:rFonts w:ascii="Times New Roman" w:hAnsi="Times New Roman" w:cs="Times New Roman"/>
                <w:sz w:val="28"/>
                <w:szCs w:val="28"/>
              </w:rPr>
              <w:t xml:space="preserve">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 xml:space="preserve">ік </w:t>
            </w:r>
            <w:r w:rsidRPr="00BE7434">
              <w:rPr>
                <w:rFonts w:ascii="Times New Roman" w:hAnsi="Times New Roman" w:cs="Times New Roman"/>
                <w:sz w:val="28"/>
                <w:szCs w:val="28"/>
                <w:lang w:val="uk-UA"/>
              </w:rPr>
              <w:t>прогноз</w:t>
            </w:r>
          </w:p>
        </w:tc>
        <w:tc>
          <w:tcPr>
            <w:tcW w:w="1103" w:type="dxa"/>
          </w:tcPr>
          <w:p w:rsidR="00BE7434" w:rsidRPr="00BE7434" w:rsidRDefault="00BE7434" w:rsidP="003636FF">
            <w:pPr>
              <w:spacing w:after="0"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rPr>
              <w:t>20</w:t>
            </w:r>
            <w:r w:rsidRPr="00BE7434">
              <w:rPr>
                <w:rFonts w:ascii="Times New Roman" w:hAnsi="Times New Roman" w:cs="Times New Roman"/>
                <w:sz w:val="28"/>
                <w:szCs w:val="28"/>
                <w:lang w:val="uk-UA"/>
              </w:rPr>
              <w:t xml:space="preserve">27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 xml:space="preserve">ік </w:t>
            </w:r>
            <w:r w:rsidRPr="00BE7434">
              <w:rPr>
                <w:rFonts w:ascii="Times New Roman" w:hAnsi="Times New Roman" w:cs="Times New Roman"/>
                <w:sz w:val="28"/>
                <w:szCs w:val="28"/>
                <w:lang w:val="uk-UA"/>
              </w:rPr>
              <w:t>прогноз</w:t>
            </w:r>
          </w:p>
        </w:tc>
        <w:tc>
          <w:tcPr>
            <w:tcW w:w="1134" w:type="dxa"/>
          </w:tcPr>
          <w:p w:rsidR="00BE7434" w:rsidRPr="00BE7434" w:rsidRDefault="00BE7434" w:rsidP="003636FF">
            <w:pPr>
              <w:spacing w:after="0" w:line="240" w:lineRule="auto"/>
              <w:jc w:val="center"/>
              <w:rPr>
                <w:rFonts w:ascii="Times New Roman" w:hAnsi="Times New Roman" w:cs="Times New Roman"/>
                <w:sz w:val="28"/>
                <w:szCs w:val="28"/>
              </w:rPr>
            </w:pPr>
            <w:r w:rsidRPr="00BE7434">
              <w:rPr>
                <w:rFonts w:ascii="Times New Roman" w:hAnsi="Times New Roman" w:cs="Times New Roman"/>
                <w:sz w:val="28"/>
                <w:szCs w:val="28"/>
              </w:rPr>
              <w:t>20</w:t>
            </w:r>
            <w:r w:rsidRPr="00BE7434">
              <w:rPr>
                <w:rFonts w:ascii="Times New Roman" w:hAnsi="Times New Roman" w:cs="Times New Roman"/>
                <w:sz w:val="28"/>
                <w:szCs w:val="28"/>
                <w:lang w:val="uk-UA"/>
              </w:rPr>
              <w:t xml:space="preserve">28 </w:t>
            </w:r>
            <w:proofErr w:type="gramStart"/>
            <w:r w:rsidRPr="00BE7434">
              <w:rPr>
                <w:rFonts w:ascii="Times New Roman" w:hAnsi="Times New Roman" w:cs="Times New Roman"/>
                <w:sz w:val="28"/>
                <w:szCs w:val="28"/>
              </w:rPr>
              <w:t>р</w:t>
            </w:r>
            <w:proofErr w:type="gramEnd"/>
            <w:r w:rsidRPr="00BE7434">
              <w:rPr>
                <w:rFonts w:ascii="Times New Roman" w:hAnsi="Times New Roman" w:cs="Times New Roman"/>
                <w:sz w:val="28"/>
                <w:szCs w:val="28"/>
              </w:rPr>
              <w:t xml:space="preserve">ік </w:t>
            </w:r>
            <w:r w:rsidRPr="00BE7434">
              <w:rPr>
                <w:rFonts w:ascii="Times New Roman" w:hAnsi="Times New Roman" w:cs="Times New Roman"/>
                <w:sz w:val="28"/>
                <w:szCs w:val="28"/>
                <w:lang w:val="uk-UA"/>
              </w:rPr>
              <w:t>прогноз</w:t>
            </w:r>
          </w:p>
        </w:tc>
      </w:tr>
      <w:tr w:rsidR="00BE7434" w:rsidRPr="00BE7434" w:rsidTr="00A631D9">
        <w:tc>
          <w:tcPr>
            <w:tcW w:w="2943" w:type="dxa"/>
            <w:vAlign w:val="center"/>
          </w:tcPr>
          <w:p w:rsidR="00BE7434" w:rsidRPr="00BE7434" w:rsidRDefault="00BE7434" w:rsidP="0092782A">
            <w:pPr>
              <w:spacing w:after="0" w:line="240" w:lineRule="auto"/>
              <w:jc w:val="both"/>
              <w:rPr>
                <w:rFonts w:ascii="Times New Roman" w:hAnsi="Times New Roman" w:cs="Times New Roman"/>
                <w:sz w:val="28"/>
                <w:szCs w:val="28"/>
                <w:lang w:val="uk-UA"/>
              </w:rPr>
            </w:pPr>
            <w:r w:rsidRPr="00BE7434">
              <w:rPr>
                <w:rFonts w:ascii="Times New Roman" w:hAnsi="Times New Roman" w:cs="Times New Roman"/>
                <w:sz w:val="28"/>
                <w:szCs w:val="28"/>
                <w:lang w:val="uk-UA"/>
              </w:rPr>
              <w:t>Врожайність зернових та зернобобових культур ц/га</w:t>
            </w:r>
          </w:p>
        </w:tc>
        <w:tc>
          <w:tcPr>
            <w:tcW w:w="996" w:type="dxa"/>
            <w:vAlign w:val="center"/>
          </w:tcPr>
          <w:p w:rsidR="00BE7434" w:rsidRPr="00BE7434" w:rsidRDefault="00BE7434" w:rsidP="00A631D9">
            <w:pPr>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45,5</w:t>
            </w:r>
          </w:p>
        </w:tc>
        <w:tc>
          <w:tcPr>
            <w:tcW w:w="1215"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38,0</w:t>
            </w:r>
          </w:p>
        </w:tc>
        <w:tc>
          <w:tcPr>
            <w:tcW w:w="1238"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47,9</w:t>
            </w:r>
          </w:p>
        </w:tc>
        <w:tc>
          <w:tcPr>
            <w:tcW w:w="1118"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51,2</w:t>
            </w:r>
          </w:p>
        </w:tc>
        <w:tc>
          <w:tcPr>
            <w:tcW w:w="1103" w:type="dxa"/>
            <w:vAlign w:val="center"/>
          </w:tcPr>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53,5</w:t>
            </w:r>
          </w:p>
        </w:tc>
        <w:tc>
          <w:tcPr>
            <w:tcW w:w="1134" w:type="dxa"/>
          </w:tcPr>
          <w:p w:rsidR="00BE7434" w:rsidRPr="00BE7434" w:rsidRDefault="00BE7434" w:rsidP="00A631D9">
            <w:pPr>
              <w:tabs>
                <w:tab w:val="right" w:pos="9354"/>
              </w:tabs>
              <w:jc w:val="center"/>
              <w:rPr>
                <w:rFonts w:ascii="Times New Roman" w:hAnsi="Times New Roman" w:cs="Times New Roman"/>
                <w:sz w:val="28"/>
                <w:szCs w:val="28"/>
                <w:lang w:val="uk-UA"/>
              </w:rPr>
            </w:pPr>
          </w:p>
          <w:p w:rsidR="00BE7434" w:rsidRPr="00BE7434" w:rsidRDefault="00BE7434" w:rsidP="00A631D9">
            <w:pPr>
              <w:tabs>
                <w:tab w:val="right" w:pos="9354"/>
              </w:tabs>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53,5</w:t>
            </w:r>
          </w:p>
        </w:tc>
      </w:tr>
      <w:tr w:rsidR="00BE7434" w:rsidRPr="00BE7434" w:rsidTr="00A631D9">
        <w:tc>
          <w:tcPr>
            <w:tcW w:w="2943" w:type="dxa"/>
            <w:vAlign w:val="center"/>
          </w:tcPr>
          <w:p w:rsidR="00BE7434" w:rsidRPr="00BE7434" w:rsidRDefault="00BE7434" w:rsidP="003636FF">
            <w:pPr>
              <w:spacing w:after="0" w:line="240" w:lineRule="auto"/>
              <w:jc w:val="both"/>
              <w:rPr>
                <w:rFonts w:ascii="Times New Roman" w:hAnsi="Times New Roman" w:cs="Times New Roman"/>
                <w:sz w:val="28"/>
                <w:szCs w:val="28"/>
                <w:lang w:val="uk-UA"/>
              </w:rPr>
            </w:pPr>
            <w:r w:rsidRPr="00BE7434">
              <w:rPr>
                <w:rFonts w:ascii="Times New Roman" w:hAnsi="Times New Roman" w:cs="Times New Roman"/>
                <w:sz w:val="28"/>
                <w:szCs w:val="28"/>
                <w:lang w:eastAsia="en-US"/>
              </w:rPr>
              <w:t>Обсяг</w:t>
            </w:r>
            <w:r w:rsidRPr="00BE7434">
              <w:rPr>
                <w:rFonts w:ascii="Times New Roman" w:hAnsi="Times New Roman" w:cs="Times New Roman"/>
                <w:sz w:val="28"/>
                <w:szCs w:val="28"/>
                <w:lang w:val="uk-UA" w:eastAsia="en-US"/>
              </w:rPr>
              <w:t>и</w:t>
            </w:r>
            <w:r w:rsidRPr="00BE7434">
              <w:rPr>
                <w:rFonts w:ascii="Times New Roman" w:hAnsi="Times New Roman" w:cs="Times New Roman"/>
                <w:sz w:val="28"/>
                <w:szCs w:val="28"/>
                <w:lang w:eastAsia="en-US"/>
              </w:rPr>
              <w:t xml:space="preserve"> виробництва </w:t>
            </w:r>
            <w:r w:rsidRPr="00BE7434">
              <w:rPr>
                <w:rFonts w:ascii="Times New Roman" w:hAnsi="Times New Roman" w:cs="Times New Roman"/>
                <w:sz w:val="28"/>
                <w:szCs w:val="28"/>
                <w:lang w:val="uk-UA" w:eastAsia="en-US"/>
              </w:rPr>
              <w:t>(валовий збір) зернових та зернобобових культур, тис</w:t>
            </w:r>
            <w:proofErr w:type="gramStart"/>
            <w:r w:rsidRPr="00BE7434">
              <w:rPr>
                <w:rFonts w:ascii="Times New Roman" w:hAnsi="Times New Roman" w:cs="Times New Roman"/>
                <w:sz w:val="28"/>
                <w:szCs w:val="28"/>
                <w:lang w:val="uk-UA" w:eastAsia="en-US"/>
              </w:rPr>
              <w:t>.т</w:t>
            </w:r>
            <w:proofErr w:type="gramEnd"/>
            <w:r w:rsidRPr="00BE7434">
              <w:rPr>
                <w:rFonts w:ascii="Times New Roman" w:hAnsi="Times New Roman" w:cs="Times New Roman"/>
                <w:sz w:val="28"/>
                <w:szCs w:val="28"/>
                <w:lang w:val="uk-UA" w:eastAsia="en-US"/>
              </w:rPr>
              <w:t>онн</w:t>
            </w:r>
          </w:p>
        </w:tc>
        <w:tc>
          <w:tcPr>
            <w:tcW w:w="996" w:type="dxa"/>
            <w:vAlign w:val="center"/>
          </w:tcPr>
          <w:p w:rsidR="00BE7434" w:rsidRPr="00BE7434" w:rsidRDefault="00BE7434" w:rsidP="003636FF">
            <w:pPr>
              <w:spacing w:after="0"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18,9</w:t>
            </w:r>
          </w:p>
        </w:tc>
        <w:tc>
          <w:tcPr>
            <w:tcW w:w="1215" w:type="dxa"/>
            <w:vAlign w:val="center"/>
          </w:tcPr>
          <w:p w:rsidR="00BE7434" w:rsidRPr="00BE7434" w:rsidRDefault="00BE7434" w:rsidP="003636FF">
            <w:pPr>
              <w:tabs>
                <w:tab w:val="right" w:pos="9354"/>
              </w:tabs>
              <w:spacing w:after="0"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16,9</w:t>
            </w:r>
          </w:p>
        </w:tc>
        <w:tc>
          <w:tcPr>
            <w:tcW w:w="1238" w:type="dxa"/>
            <w:vAlign w:val="center"/>
          </w:tcPr>
          <w:p w:rsidR="00BE7434" w:rsidRPr="00BE7434" w:rsidRDefault="00BE7434" w:rsidP="003636FF">
            <w:pPr>
              <w:tabs>
                <w:tab w:val="right" w:pos="9354"/>
              </w:tabs>
              <w:spacing w:after="0"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19,9</w:t>
            </w:r>
          </w:p>
        </w:tc>
        <w:tc>
          <w:tcPr>
            <w:tcW w:w="1118" w:type="dxa"/>
            <w:vAlign w:val="center"/>
          </w:tcPr>
          <w:p w:rsidR="00BE7434" w:rsidRPr="00BE7434" w:rsidRDefault="00BE7434" w:rsidP="003636FF">
            <w:pPr>
              <w:tabs>
                <w:tab w:val="right" w:pos="9354"/>
              </w:tabs>
              <w:spacing w:after="0"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21,3</w:t>
            </w:r>
          </w:p>
        </w:tc>
        <w:tc>
          <w:tcPr>
            <w:tcW w:w="1103" w:type="dxa"/>
            <w:vAlign w:val="center"/>
          </w:tcPr>
          <w:p w:rsidR="00BE7434" w:rsidRPr="00BE7434" w:rsidRDefault="00BE7434" w:rsidP="003636FF">
            <w:pPr>
              <w:tabs>
                <w:tab w:val="right" w:pos="9354"/>
              </w:tabs>
              <w:spacing w:after="0"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22,3</w:t>
            </w:r>
          </w:p>
        </w:tc>
        <w:tc>
          <w:tcPr>
            <w:tcW w:w="1134" w:type="dxa"/>
          </w:tcPr>
          <w:p w:rsidR="00BE7434" w:rsidRPr="00BE7434" w:rsidRDefault="00BE7434" w:rsidP="003636FF">
            <w:pPr>
              <w:tabs>
                <w:tab w:val="right" w:pos="9354"/>
              </w:tabs>
              <w:spacing w:after="0" w:line="240" w:lineRule="auto"/>
              <w:jc w:val="center"/>
              <w:rPr>
                <w:rFonts w:ascii="Times New Roman" w:hAnsi="Times New Roman" w:cs="Times New Roman"/>
                <w:sz w:val="28"/>
                <w:szCs w:val="28"/>
                <w:lang w:val="uk-UA"/>
              </w:rPr>
            </w:pPr>
          </w:p>
          <w:p w:rsidR="00BE7434" w:rsidRPr="00BE7434" w:rsidRDefault="00BE7434" w:rsidP="003636FF">
            <w:pPr>
              <w:tabs>
                <w:tab w:val="right" w:pos="9354"/>
              </w:tabs>
              <w:spacing w:after="0" w:line="240" w:lineRule="auto"/>
              <w:jc w:val="center"/>
              <w:rPr>
                <w:rFonts w:ascii="Times New Roman" w:hAnsi="Times New Roman" w:cs="Times New Roman"/>
                <w:sz w:val="28"/>
                <w:szCs w:val="28"/>
                <w:lang w:val="uk-UA"/>
              </w:rPr>
            </w:pPr>
            <w:r w:rsidRPr="00BE7434">
              <w:rPr>
                <w:rFonts w:ascii="Times New Roman" w:hAnsi="Times New Roman" w:cs="Times New Roman"/>
                <w:sz w:val="28"/>
                <w:szCs w:val="28"/>
                <w:lang w:val="uk-UA"/>
              </w:rPr>
              <w:t>22,3</w:t>
            </w:r>
          </w:p>
        </w:tc>
      </w:tr>
    </w:tbl>
    <w:p w:rsidR="00BE7434" w:rsidRPr="0092782A" w:rsidRDefault="00BE7434" w:rsidP="003636FF">
      <w:pPr>
        <w:pStyle w:val="docdata"/>
        <w:tabs>
          <w:tab w:val="left" w:pos="9355"/>
        </w:tabs>
        <w:spacing w:before="0" w:beforeAutospacing="0" w:after="0" w:afterAutospacing="0"/>
        <w:jc w:val="both"/>
        <w:rPr>
          <w:sz w:val="28"/>
          <w:szCs w:val="28"/>
          <w:lang w:val="uk-UA"/>
        </w:rPr>
      </w:pPr>
    </w:p>
    <w:p w:rsidR="00BE7434" w:rsidRPr="00BE7434" w:rsidRDefault="00BE7434" w:rsidP="003636FF">
      <w:pPr>
        <w:spacing w:after="0" w:line="240" w:lineRule="auto"/>
        <w:ind w:firstLine="567"/>
        <w:jc w:val="both"/>
        <w:rPr>
          <w:rFonts w:ascii="Times New Roman" w:hAnsi="Times New Roman" w:cs="Times New Roman"/>
          <w:sz w:val="28"/>
          <w:szCs w:val="28"/>
          <w:lang w:val="uk-UA"/>
        </w:rPr>
      </w:pPr>
      <w:r w:rsidRPr="00BE7434">
        <w:rPr>
          <w:rFonts w:ascii="Times New Roman" w:hAnsi="Times New Roman" w:cs="Times New Roman"/>
          <w:sz w:val="28"/>
          <w:szCs w:val="28"/>
          <w:lang w:val="uk-UA"/>
        </w:rPr>
        <w:t>У 2026-2028 роках в цілому спостерігається економічне зростання.</w:t>
      </w:r>
    </w:p>
    <w:p w:rsidR="00BE7434" w:rsidRPr="00BE7434" w:rsidRDefault="00BE7434" w:rsidP="003636FF">
      <w:pPr>
        <w:spacing w:after="0" w:line="240" w:lineRule="auto"/>
        <w:ind w:firstLine="567"/>
        <w:jc w:val="both"/>
        <w:rPr>
          <w:rFonts w:ascii="Times New Roman" w:hAnsi="Times New Roman" w:cs="Times New Roman"/>
          <w:sz w:val="28"/>
          <w:szCs w:val="28"/>
          <w:lang w:val="uk-UA"/>
        </w:rPr>
      </w:pPr>
      <w:r w:rsidRPr="00BE7434">
        <w:rPr>
          <w:rFonts w:ascii="Times New Roman" w:hAnsi="Times New Roman" w:cs="Times New Roman"/>
          <w:sz w:val="28"/>
          <w:szCs w:val="28"/>
          <w:lang w:val="uk-UA"/>
        </w:rPr>
        <w:t>Прогнозується зростання:</w:t>
      </w:r>
    </w:p>
    <w:p w:rsidR="00BE7434" w:rsidRPr="00BE7434" w:rsidRDefault="00BE7434" w:rsidP="003636FF">
      <w:pPr>
        <w:pStyle w:val="a3"/>
        <w:numPr>
          <w:ilvl w:val="0"/>
          <w:numId w:val="5"/>
        </w:numPr>
        <w:spacing w:after="0" w:line="240" w:lineRule="auto"/>
        <w:jc w:val="both"/>
        <w:rPr>
          <w:rFonts w:ascii="Times New Roman" w:hAnsi="Times New Roman"/>
          <w:sz w:val="28"/>
          <w:szCs w:val="28"/>
        </w:rPr>
      </w:pPr>
      <w:r w:rsidRPr="00BE7434">
        <w:rPr>
          <w:rFonts w:ascii="Times New Roman" w:hAnsi="Times New Roman"/>
          <w:sz w:val="28"/>
          <w:szCs w:val="28"/>
        </w:rPr>
        <w:t>обсягів реалізації продукції в середньому на 7,47%;</w:t>
      </w:r>
    </w:p>
    <w:p w:rsidR="00BE7434" w:rsidRPr="00BE7434" w:rsidRDefault="00BE7434" w:rsidP="003636FF">
      <w:pPr>
        <w:pStyle w:val="a3"/>
        <w:numPr>
          <w:ilvl w:val="0"/>
          <w:numId w:val="5"/>
        </w:numPr>
        <w:spacing w:after="0" w:line="240" w:lineRule="auto"/>
        <w:jc w:val="both"/>
        <w:rPr>
          <w:rFonts w:ascii="Times New Roman" w:hAnsi="Times New Roman"/>
          <w:sz w:val="28"/>
          <w:szCs w:val="28"/>
        </w:rPr>
      </w:pPr>
      <w:r w:rsidRPr="00BE7434">
        <w:rPr>
          <w:rFonts w:ascii="Times New Roman" w:hAnsi="Times New Roman"/>
          <w:bCs/>
          <w:sz w:val="28"/>
          <w:szCs w:val="28"/>
        </w:rPr>
        <w:t>обсягів перевезення пасажирів в середньому на 5,0%;</w:t>
      </w:r>
    </w:p>
    <w:p w:rsidR="00BE7434" w:rsidRPr="00BE7434" w:rsidRDefault="00BE7434" w:rsidP="003636FF">
      <w:pPr>
        <w:pStyle w:val="a3"/>
        <w:numPr>
          <w:ilvl w:val="0"/>
          <w:numId w:val="5"/>
        </w:numPr>
        <w:spacing w:after="0" w:line="240" w:lineRule="auto"/>
        <w:jc w:val="both"/>
        <w:rPr>
          <w:rFonts w:ascii="Times New Roman" w:hAnsi="Times New Roman"/>
          <w:sz w:val="28"/>
          <w:szCs w:val="28"/>
        </w:rPr>
      </w:pPr>
      <w:r w:rsidRPr="00BE7434">
        <w:rPr>
          <w:rFonts w:ascii="Times New Roman" w:hAnsi="Times New Roman"/>
          <w:sz w:val="28"/>
          <w:szCs w:val="28"/>
        </w:rPr>
        <w:t>обсяг експорту збільшиться товарів та послуг в середньому на 14,03%.</w:t>
      </w:r>
    </w:p>
    <w:p w:rsidR="00A530EC" w:rsidRDefault="00A530EC" w:rsidP="003636FF">
      <w:pPr>
        <w:pStyle w:val="a3"/>
        <w:spacing w:after="0" w:line="240" w:lineRule="auto"/>
        <w:ind w:left="927"/>
        <w:rPr>
          <w:rFonts w:ascii="Times New Roman" w:eastAsia="Times New Roman" w:hAnsi="Times New Roman"/>
          <w:b/>
          <w:sz w:val="28"/>
          <w:szCs w:val="28"/>
        </w:rPr>
      </w:pPr>
      <w:r>
        <w:rPr>
          <w:rFonts w:ascii="Times New Roman" w:eastAsia="Times New Roman" w:hAnsi="Times New Roman"/>
          <w:b/>
          <w:sz w:val="28"/>
          <w:szCs w:val="28"/>
        </w:rPr>
        <w:t xml:space="preserve">                         </w:t>
      </w:r>
    </w:p>
    <w:p w:rsidR="00A530EC" w:rsidRPr="00A530EC" w:rsidRDefault="00A530EC" w:rsidP="003636FF">
      <w:pPr>
        <w:pStyle w:val="a3"/>
        <w:spacing w:after="0" w:line="240" w:lineRule="auto"/>
        <w:ind w:left="927"/>
        <w:rPr>
          <w:rFonts w:ascii="Times New Roman" w:eastAsia="Times New Roman" w:hAnsi="Times New Roman"/>
          <w:b/>
          <w:sz w:val="28"/>
          <w:szCs w:val="28"/>
        </w:rPr>
      </w:pPr>
      <w:r>
        <w:rPr>
          <w:rFonts w:ascii="Times New Roman" w:eastAsia="Times New Roman" w:hAnsi="Times New Roman"/>
          <w:b/>
          <w:sz w:val="28"/>
          <w:szCs w:val="28"/>
        </w:rPr>
        <w:lastRenderedPageBreak/>
        <w:t xml:space="preserve">                   </w:t>
      </w:r>
      <w:r w:rsidR="00BA52E0">
        <w:rPr>
          <w:rFonts w:ascii="Times New Roman" w:eastAsia="Times New Roman" w:hAnsi="Times New Roman"/>
          <w:b/>
          <w:sz w:val="28"/>
          <w:szCs w:val="28"/>
        </w:rPr>
        <w:t>ІІІ</w:t>
      </w:r>
      <w:r w:rsidRPr="00A530EC">
        <w:rPr>
          <w:rFonts w:ascii="Times New Roman" w:eastAsia="Times New Roman" w:hAnsi="Times New Roman"/>
          <w:b/>
          <w:sz w:val="28"/>
          <w:szCs w:val="28"/>
        </w:rPr>
        <w:t>. Показники доходів бюджету</w:t>
      </w:r>
    </w:p>
    <w:tbl>
      <w:tblPr>
        <w:tblW w:w="5000" w:type="pct"/>
        <w:tblCellSpacing w:w="0" w:type="dxa"/>
        <w:tblCellMar>
          <w:left w:w="0" w:type="dxa"/>
          <w:right w:w="0" w:type="dxa"/>
        </w:tblCellMar>
        <w:tblLook w:val="04A0"/>
      </w:tblPr>
      <w:tblGrid>
        <w:gridCol w:w="9638"/>
      </w:tblGrid>
      <w:tr w:rsidR="00A530EC" w:rsidRPr="008E36D8" w:rsidTr="00A631D9">
        <w:trPr>
          <w:tblCellSpacing w:w="0" w:type="dxa"/>
        </w:trPr>
        <w:tc>
          <w:tcPr>
            <w:tcW w:w="5000" w:type="pct"/>
            <w:hideMark/>
          </w:tcPr>
          <w:p w:rsidR="00A530EC" w:rsidRPr="000156ED" w:rsidRDefault="00A530EC" w:rsidP="00ED4D9E">
            <w:pPr>
              <w:spacing w:after="0" w:line="240" w:lineRule="auto"/>
              <w:jc w:val="both"/>
              <w:rPr>
                <w:rFonts w:ascii="Times New Roman" w:eastAsia="Times New Roman" w:hAnsi="Times New Roman" w:cs="Times New Roman"/>
                <w:sz w:val="28"/>
                <w:szCs w:val="28"/>
                <w:lang w:val="uk-UA" w:eastAsia="uk-UA"/>
              </w:rPr>
            </w:pPr>
            <w:r w:rsidRPr="00717235">
              <w:rPr>
                <w:rFonts w:ascii="Times New Roman" w:eastAsia="Times New Roman" w:hAnsi="Times New Roman" w:cs="Times New Roman"/>
                <w:sz w:val="28"/>
                <w:szCs w:val="28"/>
                <w:lang w:val="uk-UA"/>
              </w:rPr>
              <w:t xml:space="preserve"> </w:t>
            </w:r>
            <w:r w:rsidRPr="00A65849">
              <w:rPr>
                <w:rFonts w:ascii="Times New Roman" w:eastAsia="Times New Roman" w:hAnsi="Times New Roman" w:cs="Times New Roman"/>
                <w:sz w:val="28"/>
                <w:szCs w:val="28"/>
                <w:lang w:val="uk-UA"/>
              </w:rPr>
              <w:t xml:space="preserve">     Прогноз дохідної частини бюджету громади розроблено відповідно до </w:t>
            </w:r>
            <w:r w:rsidRPr="00A65849">
              <w:rPr>
                <w:rFonts w:ascii="Times New Roman" w:hAnsi="Times New Roman" w:cs="Times New Roman"/>
                <w:sz w:val="28"/>
                <w:szCs w:val="28"/>
                <w:lang w:val="uk-UA"/>
              </w:rPr>
              <w:t xml:space="preserve">постанови </w:t>
            </w:r>
            <w:r w:rsidR="0092782A">
              <w:rPr>
                <w:rFonts w:ascii="Times New Roman" w:hAnsi="Times New Roman" w:cs="Times New Roman"/>
                <w:sz w:val="28"/>
                <w:szCs w:val="28"/>
                <w:lang w:val="uk-UA"/>
              </w:rPr>
              <w:t>К</w:t>
            </w:r>
            <w:r w:rsidRPr="00A65849">
              <w:rPr>
                <w:rFonts w:ascii="Times New Roman" w:eastAsia="Times New Roman" w:hAnsi="Times New Roman" w:cs="Times New Roman"/>
                <w:sz w:val="28"/>
                <w:szCs w:val="28"/>
                <w:lang w:val="uk-UA" w:eastAsia="uk-UA"/>
              </w:rPr>
              <w:t xml:space="preserve">абінету </w:t>
            </w:r>
            <w:r w:rsidR="00ED4D9E">
              <w:rPr>
                <w:rFonts w:ascii="Times New Roman" w:eastAsia="Times New Roman" w:hAnsi="Times New Roman" w:cs="Times New Roman"/>
                <w:sz w:val="28"/>
                <w:szCs w:val="28"/>
                <w:lang w:val="uk-UA" w:eastAsia="uk-UA"/>
              </w:rPr>
              <w:t>М</w:t>
            </w:r>
            <w:r w:rsidRPr="00A65849">
              <w:rPr>
                <w:rFonts w:ascii="Times New Roman" w:eastAsia="Times New Roman" w:hAnsi="Times New Roman" w:cs="Times New Roman"/>
                <w:sz w:val="28"/>
                <w:szCs w:val="28"/>
                <w:lang w:val="uk-UA" w:eastAsia="uk-UA"/>
              </w:rPr>
              <w:t xml:space="preserve">іністрів України </w:t>
            </w:r>
            <w:r w:rsidRPr="000156ED">
              <w:rPr>
                <w:rFonts w:ascii="Times New Roman" w:eastAsia="Times New Roman" w:hAnsi="Times New Roman" w:cs="Times New Roman"/>
                <w:sz w:val="28"/>
                <w:szCs w:val="28"/>
                <w:lang w:val="uk-UA" w:eastAsia="uk-UA"/>
              </w:rPr>
              <w:t>від 27</w:t>
            </w:r>
            <w:r w:rsidR="0092782A">
              <w:rPr>
                <w:rFonts w:ascii="Times New Roman" w:eastAsia="Times New Roman" w:hAnsi="Times New Roman" w:cs="Times New Roman"/>
                <w:sz w:val="28"/>
                <w:szCs w:val="28"/>
                <w:lang w:val="uk-UA" w:eastAsia="uk-UA"/>
              </w:rPr>
              <w:t>.06.</w:t>
            </w:r>
            <w:r w:rsidRPr="000156ED">
              <w:rPr>
                <w:rFonts w:ascii="Times New Roman" w:eastAsia="Times New Roman" w:hAnsi="Times New Roman" w:cs="Times New Roman"/>
                <w:sz w:val="28"/>
                <w:szCs w:val="28"/>
                <w:lang w:val="uk-UA" w:eastAsia="uk-UA"/>
              </w:rPr>
              <w:t>2025 № 774</w:t>
            </w:r>
            <w:r w:rsidRPr="00A65849">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та </w:t>
            </w:r>
            <w:r w:rsidRPr="00A65849">
              <w:rPr>
                <w:rFonts w:ascii="Times New Roman" w:hAnsi="Times New Roman" w:cs="Times New Roman"/>
                <w:sz w:val="28"/>
                <w:szCs w:val="28"/>
                <w:lang w:val="uk-UA"/>
              </w:rPr>
              <w:t>н</w:t>
            </w:r>
            <w:r w:rsidRPr="00A65849">
              <w:rPr>
                <w:rFonts w:ascii="Times New Roman" w:eastAsia="Times New Roman" w:hAnsi="Times New Roman" w:cs="Times New Roman"/>
                <w:sz w:val="28"/>
                <w:szCs w:val="28"/>
                <w:lang w:val="uk-UA"/>
              </w:rPr>
              <w:t>орм бюджетно-податкового законодавства, основних прогнозних макропоказників економічного і соціального розвитку України та міс</w:t>
            </w:r>
            <w:r>
              <w:rPr>
                <w:rFonts w:ascii="Times New Roman" w:eastAsia="Times New Roman" w:hAnsi="Times New Roman" w:cs="Times New Roman"/>
                <w:sz w:val="28"/>
                <w:szCs w:val="28"/>
                <w:lang w:val="uk-UA"/>
              </w:rPr>
              <w:t>ької територ</w:t>
            </w:r>
            <w:r w:rsidR="00AE0C77">
              <w:rPr>
                <w:rFonts w:ascii="Times New Roman" w:eastAsia="Times New Roman" w:hAnsi="Times New Roman" w:cs="Times New Roman"/>
                <w:sz w:val="28"/>
                <w:szCs w:val="28"/>
                <w:lang w:val="uk-UA"/>
              </w:rPr>
              <w:t>і</w:t>
            </w:r>
            <w:r>
              <w:rPr>
                <w:rFonts w:ascii="Times New Roman" w:eastAsia="Times New Roman" w:hAnsi="Times New Roman" w:cs="Times New Roman"/>
                <w:sz w:val="28"/>
                <w:szCs w:val="28"/>
                <w:lang w:val="uk-UA"/>
              </w:rPr>
              <w:t>альної громади</w:t>
            </w:r>
            <w:r w:rsidRPr="00A65849">
              <w:rPr>
                <w:rFonts w:ascii="Times New Roman" w:eastAsia="Times New Roman" w:hAnsi="Times New Roman" w:cs="Times New Roman"/>
                <w:sz w:val="28"/>
                <w:szCs w:val="28"/>
                <w:lang w:val="uk-UA"/>
              </w:rPr>
              <w:t>, особливостей податкової політики, положень нормативно-правових актів міської ради про встановлення місцевих податків і зборів.</w:t>
            </w:r>
          </w:p>
        </w:tc>
      </w:tr>
    </w:tbl>
    <w:p w:rsidR="00A530EC" w:rsidRPr="003A65C4" w:rsidRDefault="00AE0C77" w:rsidP="003636FF">
      <w:pPr>
        <w:pStyle w:val="rvps2"/>
        <w:spacing w:before="0" w:beforeAutospacing="0" w:after="0" w:afterAutospacing="0"/>
        <w:jc w:val="both"/>
        <w:rPr>
          <w:sz w:val="28"/>
          <w:szCs w:val="28"/>
        </w:rPr>
      </w:pPr>
      <w:r>
        <w:rPr>
          <w:sz w:val="28"/>
          <w:szCs w:val="28"/>
        </w:rPr>
        <w:t xml:space="preserve">   </w:t>
      </w:r>
      <w:r w:rsidR="00A530EC" w:rsidRPr="003A65C4">
        <w:rPr>
          <w:sz w:val="28"/>
          <w:szCs w:val="28"/>
        </w:rPr>
        <w:t xml:space="preserve">   У показниках дохідної частини </w:t>
      </w:r>
      <w:r w:rsidR="00A530EC">
        <w:rPr>
          <w:sz w:val="28"/>
          <w:szCs w:val="28"/>
        </w:rPr>
        <w:t>бюджету територіальної громади</w:t>
      </w:r>
      <w:r w:rsidR="00A530EC" w:rsidRPr="003A65C4">
        <w:rPr>
          <w:sz w:val="28"/>
          <w:szCs w:val="28"/>
        </w:rPr>
        <w:t xml:space="preserve"> на середньостроковий період враховано:</w:t>
      </w:r>
    </w:p>
    <w:p w:rsidR="00A530EC" w:rsidRPr="003A65C4" w:rsidRDefault="00A530EC" w:rsidP="003636FF">
      <w:pPr>
        <w:pStyle w:val="rvps2"/>
        <w:numPr>
          <w:ilvl w:val="0"/>
          <w:numId w:val="5"/>
        </w:numPr>
        <w:spacing w:before="0" w:beforeAutospacing="0" w:after="0" w:afterAutospacing="0"/>
        <w:jc w:val="both"/>
        <w:rPr>
          <w:sz w:val="28"/>
          <w:szCs w:val="28"/>
        </w:rPr>
      </w:pPr>
      <w:bookmarkStart w:id="0" w:name="n102"/>
      <w:bookmarkEnd w:id="0"/>
      <w:r w:rsidRPr="003A65C4">
        <w:rPr>
          <w:sz w:val="28"/>
          <w:szCs w:val="28"/>
        </w:rPr>
        <w:t>діючі норми бюджетного та податкового законодавства, зокрема:</w:t>
      </w:r>
    </w:p>
    <w:p w:rsidR="00A530EC" w:rsidRPr="003A65C4" w:rsidRDefault="00A530EC" w:rsidP="003636FF">
      <w:pPr>
        <w:pStyle w:val="rvps2"/>
        <w:numPr>
          <w:ilvl w:val="0"/>
          <w:numId w:val="5"/>
        </w:numPr>
        <w:spacing w:before="0" w:beforeAutospacing="0" w:after="0" w:afterAutospacing="0"/>
        <w:jc w:val="both"/>
        <w:rPr>
          <w:sz w:val="28"/>
          <w:szCs w:val="28"/>
        </w:rPr>
      </w:pPr>
      <w:bookmarkStart w:id="1" w:name="n103"/>
      <w:bookmarkEnd w:id="1"/>
      <w:r w:rsidRPr="003A65C4">
        <w:rPr>
          <w:sz w:val="28"/>
          <w:szCs w:val="28"/>
        </w:rPr>
        <w:t>відновлення зарахування до державного бюджету податку на доходи фізичних осіб у розмірі 4 відсотки, що тимчасово спрямовувався до загального фонду бюджетів сільських, селищних, міських територіальних громад, за рахунок відповідного зниження нормативу відрахування такого податку до загального фонду державного бюджету;</w:t>
      </w:r>
    </w:p>
    <w:p w:rsidR="00A530EC" w:rsidRPr="000156ED" w:rsidRDefault="00A530EC" w:rsidP="003636FF">
      <w:pPr>
        <w:pStyle w:val="rvps2"/>
        <w:numPr>
          <w:ilvl w:val="0"/>
          <w:numId w:val="5"/>
        </w:numPr>
        <w:spacing w:before="0" w:beforeAutospacing="0" w:after="0" w:afterAutospacing="0"/>
        <w:jc w:val="both"/>
        <w:rPr>
          <w:sz w:val="28"/>
          <w:szCs w:val="28"/>
        </w:rPr>
      </w:pPr>
      <w:bookmarkStart w:id="2" w:name="n104"/>
      <w:bookmarkEnd w:id="2"/>
      <w:r w:rsidRPr="003A65C4">
        <w:rPr>
          <w:sz w:val="28"/>
          <w:szCs w:val="28"/>
        </w:rPr>
        <w:t xml:space="preserve">спрямування податку на доходи фізичних осіб з грошового забезпечення військовослужбовців, що сплачується (перераховується) згідно </w:t>
      </w:r>
      <w:r w:rsidRPr="003A65C4">
        <w:rPr>
          <w:color w:val="000000" w:themeColor="text1"/>
          <w:sz w:val="28"/>
          <w:szCs w:val="28"/>
        </w:rPr>
        <w:t xml:space="preserve">з </w:t>
      </w:r>
      <w:hyperlink r:id="rId11" w:tgtFrame="_blank" w:history="1">
        <w:r w:rsidRPr="003A65C4">
          <w:rPr>
            <w:rStyle w:val="ae"/>
            <w:color w:val="000000" w:themeColor="text1"/>
            <w:sz w:val="28"/>
            <w:szCs w:val="28"/>
            <w:u w:val="none"/>
          </w:rPr>
          <w:t>Податковим кодексом України</w:t>
        </w:r>
      </w:hyperlink>
      <w:r w:rsidRPr="003A65C4">
        <w:rPr>
          <w:sz w:val="28"/>
          <w:szCs w:val="28"/>
        </w:rPr>
        <w:t xml:space="preserve"> у розмірі 75 відсотків </w:t>
      </w:r>
      <w:r>
        <w:rPr>
          <w:sz w:val="28"/>
          <w:szCs w:val="28"/>
        </w:rPr>
        <w:t>у 2027-2028 роках до загального фонду місцевих бюджетів</w:t>
      </w:r>
      <w:bookmarkStart w:id="3" w:name="n107"/>
      <w:bookmarkEnd w:id="3"/>
      <w:r>
        <w:rPr>
          <w:sz w:val="28"/>
          <w:szCs w:val="28"/>
        </w:rPr>
        <w:t>.</w:t>
      </w:r>
    </w:p>
    <w:p w:rsidR="00A530EC" w:rsidRPr="00A530EC" w:rsidRDefault="00A530EC" w:rsidP="003636FF">
      <w:pPr>
        <w:pStyle w:val="a3"/>
        <w:spacing w:after="0" w:line="240" w:lineRule="auto"/>
        <w:ind w:left="927"/>
        <w:jc w:val="both"/>
        <w:rPr>
          <w:rFonts w:ascii="Times New Roman" w:eastAsia="Times New Roman" w:hAnsi="Times New Roman"/>
          <w:sz w:val="28"/>
          <w:szCs w:val="28"/>
        </w:rPr>
      </w:pPr>
      <w:r w:rsidRPr="00A530EC">
        <w:rPr>
          <w:rFonts w:ascii="Times New Roman" w:eastAsia="Times New Roman" w:hAnsi="Times New Roman"/>
          <w:sz w:val="28"/>
          <w:szCs w:val="28"/>
        </w:rPr>
        <w:t xml:space="preserve">Показники доходів бюджету громади наведені в додатку 2 до </w:t>
      </w:r>
      <w:r w:rsidRPr="00A530EC">
        <w:rPr>
          <w:rFonts w:ascii="Times New Roman" w:eastAsia="Times New Roman" w:hAnsi="Times New Roman"/>
          <w:sz w:val="28"/>
          <w:szCs w:val="28"/>
        </w:rPr>
        <w:br/>
        <w:t>прогнозу бюджету.</w:t>
      </w:r>
    </w:p>
    <w:p w:rsidR="00A530EC" w:rsidRPr="00A530EC" w:rsidRDefault="00A530EC" w:rsidP="003636FF">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proofErr w:type="gramStart"/>
      <w:r w:rsidRPr="00A530EC">
        <w:rPr>
          <w:rFonts w:ascii="Times New Roman" w:eastAsia="Times New Roman" w:hAnsi="Times New Roman"/>
          <w:sz w:val="28"/>
          <w:szCs w:val="28"/>
        </w:rPr>
        <w:t xml:space="preserve">В структурі доходів більшу частку становитимуть податкові та </w:t>
      </w:r>
      <w:r w:rsidRPr="00A530EC">
        <w:rPr>
          <w:rFonts w:ascii="Times New Roman" w:eastAsia="Times New Roman" w:hAnsi="Times New Roman"/>
          <w:sz w:val="28"/>
          <w:szCs w:val="28"/>
        </w:rPr>
        <w:br/>
        <w:t xml:space="preserve">неподаткові надходження – майже </w:t>
      </w:r>
      <w:r w:rsidRPr="00A530EC">
        <w:rPr>
          <w:rFonts w:ascii="Times New Roman" w:eastAsia="Times New Roman" w:hAnsi="Times New Roman"/>
          <w:sz w:val="28"/>
          <w:szCs w:val="28"/>
          <w:lang w:val="uk-UA"/>
        </w:rPr>
        <w:t>68</w:t>
      </w:r>
      <w:r w:rsidRPr="00A530EC">
        <w:rPr>
          <w:rFonts w:ascii="Times New Roman" w:eastAsia="Times New Roman" w:hAnsi="Times New Roman"/>
          <w:sz w:val="28"/>
          <w:szCs w:val="28"/>
        </w:rPr>
        <w:t xml:space="preserve"> %; міжбюджетні трансферти – </w:t>
      </w:r>
      <w:r w:rsidRPr="00A530EC">
        <w:rPr>
          <w:rFonts w:ascii="Times New Roman" w:eastAsia="Times New Roman" w:hAnsi="Times New Roman"/>
          <w:sz w:val="28"/>
          <w:szCs w:val="28"/>
          <w:lang w:val="uk-UA"/>
        </w:rPr>
        <w:t>32,0</w:t>
      </w:r>
      <w:r w:rsidRPr="00A530EC">
        <w:rPr>
          <w:rFonts w:ascii="Times New Roman" w:eastAsia="Times New Roman" w:hAnsi="Times New Roman"/>
          <w:sz w:val="28"/>
          <w:szCs w:val="28"/>
        </w:rPr>
        <w:t xml:space="preserve">%. </w:t>
      </w:r>
      <w:r w:rsidRPr="00A530EC">
        <w:rPr>
          <w:rFonts w:ascii="Times New Roman" w:eastAsia="Times New Roman" w:hAnsi="Times New Roman"/>
          <w:sz w:val="28"/>
          <w:szCs w:val="28"/>
        </w:rPr>
        <w:br/>
      </w:r>
      <w:r w:rsidRPr="00A530EC">
        <w:rPr>
          <w:rFonts w:ascii="Times New Roman" w:eastAsia="Times New Roman" w:hAnsi="Times New Roman"/>
          <w:sz w:val="28"/>
          <w:szCs w:val="28"/>
          <w:lang w:val="uk-UA"/>
        </w:rPr>
        <w:t xml:space="preserve">      </w:t>
      </w:r>
      <w:r w:rsidRPr="00A530EC">
        <w:rPr>
          <w:rFonts w:ascii="Times New Roman" w:eastAsia="Times New Roman" w:hAnsi="Times New Roman"/>
          <w:sz w:val="28"/>
          <w:szCs w:val="28"/>
        </w:rPr>
        <w:t xml:space="preserve">Основним джерелом формування дохідної частини бюджету громади, як і в попередні періоди, залишатиметься податок на доходи фізичних осіб, що </w:t>
      </w:r>
      <w:r w:rsidRPr="00A530EC">
        <w:rPr>
          <w:rFonts w:ascii="Times New Roman" w:eastAsia="Times New Roman" w:hAnsi="Times New Roman"/>
          <w:sz w:val="28"/>
          <w:szCs w:val="28"/>
        </w:rPr>
        <w:br/>
        <w:t xml:space="preserve">сплачується податковими агентами із доходів платника податку у вигляді </w:t>
      </w:r>
      <w:r w:rsidRPr="00A530EC">
        <w:rPr>
          <w:rFonts w:ascii="Times New Roman" w:eastAsia="Times New Roman" w:hAnsi="Times New Roman"/>
          <w:sz w:val="28"/>
          <w:szCs w:val="28"/>
        </w:rPr>
        <w:br/>
        <w:t>заробітної плати</w:t>
      </w:r>
      <w:r w:rsidRPr="00A530EC">
        <w:rPr>
          <w:rFonts w:ascii="Times New Roman" w:eastAsia="Times New Roman" w:hAnsi="Times New Roman"/>
          <w:sz w:val="28"/>
          <w:szCs w:val="28"/>
          <w:lang w:val="uk-UA"/>
        </w:rPr>
        <w:t>.</w:t>
      </w:r>
      <w:proofErr w:type="gramEnd"/>
    </w:p>
    <w:p w:rsidR="00A530EC" w:rsidRDefault="00A530EC" w:rsidP="003636FF">
      <w:pPr>
        <w:pStyle w:val="rvps2"/>
        <w:spacing w:before="0" w:beforeAutospacing="0" w:after="0" w:afterAutospacing="0"/>
        <w:jc w:val="both"/>
        <w:rPr>
          <w:sz w:val="28"/>
          <w:szCs w:val="28"/>
        </w:rPr>
      </w:pPr>
      <w:r>
        <w:rPr>
          <w:sz w:val="28"/>
          <w:szCs w:val="28"/>
        </w:rPr>
        <w:t xml:space="preserve">      </w:t>
      </w:r>
      <w:r w:rsidRPr="001B4D23">
        <w:rPr>
          <w:sz w:val="28"/>
          <w:szCs w:val="28"/>
        </w:rPr>
        <w:t xml:space="preserve">Прогноз надходжень з податку на доходи фізичних осіб розраховано відповідно до єдиної ставки (18 %) оподаткування доходів фізичних осіб,  підвищення мінімальної заробітної плати </w:t>
      </w:r>
      <w:r>
        <w:rPr>
          <w:sz w:val="28"/>
          <w:szCs w:val="28"/>
        </w:rPr>
        <w:t xml:space="preserve">та </w:t>
      </w:r>
      <w:r w:rsidRPr="003A65C4">
        <w:rPr>
          <w:sz w:val="28"/>
          <w:szCs w:val="28"/>
        </w:rPr>
        <w:t>спрямування</w:t>
      </w:r>
      <w:r>
        <w:rPr>
          <w:sz w:val="28"/>
          <w:szCs w:val="28"/>
        </w:rPr>
        <w:t>м</w:t>
      </w:r>
      <w:r w:rsidRPr="003A65C4">
        <w:rPr>
          <w:sz w:val="28"/>
          <w:szCs w:val="28"/>
        </w:rPr>
        <w:t xml:space="preserve"> податку на доходи фізичних осіб з грошового забезпечення військовослужбовців, що сплачується (перераховується) згідно </w:t>
      </w:r>
      <w:r w:rsidRPr="003A65C4">
        <w:rPr>
          <w:color w:val="000000" w:themeColor="text1"/>
          <w:sz w:val="28"/>
          <w:szCs w:val="28"/>
        </w:rPr>
        <w:t xml:space="preserve">з </w:t>
      </w:r>
      <w:hyperlink r:id="rId12" w:tgtFrame="_blank" w:history="1">
        <w:r w:rsidRPr="003A65C4">
          <w:rPr>
            <w:rStyle w:val="ae"/>
            <w:color w:val="000000" w:themeColor="text1"/>
            <w:sz w:val="28"/>
            <w:szCs w:val="28"/>
            <w:u w:val="none"/>
          </w:rPr>
          <w:t>Податковим кодексом України</w:t>
        </w:r>
      </w:hyperlink>
      <w:r w:rsidRPr="003A65C4">
        <w:rPr>
          <w:sz w:val="28"/>
          <w:szCs w:val="28"/>
        </w:rPr>
        <w:t xml:space="preserve"> у розмірі 75 відсотків </w:t>
      </w:r>
      <w:r>
        <w:rPr>
          <w:sz w:val="28"/>
          <w:szCs w:val="28"/>
        </w:rPr>
        <w:t>у 2027-2028 роках до загального фонду бюджету міської територіально</w:t>
      </w:r>
      <w:r w:rsidR="009E2D41">
        <w:rPr>
          <w:sz w:val="28"/>
          <w:szCs w:val="28"/>
        </w:rPr>
        <w:t>ї</w:t>
      </w:r>
      <w:r>
        <w:rPr>
          <w:sz w:val="28"/>
          <w:szCs w:val="28"/>
        </w:rPr>
        <w:t xml:space="preserve"> громади.</w:t>
      </w:r>
    </w:p>
    <w:p w:rsidR="00A530EC" w:rsidRDefault="00A530EC" w:rsidP="003636FF">
      <w:pPr>
        <w:spacing w:after="0" w:line="240" w:lineRule="auto"/>
        <w:jc w:val="both"/>
        <w:rPr>
          <w:rFonts w:ascii="Times New Roman" w:eastAsia="Times New Roman" w:hAnsi="Times New Roman"/>
          <w:sz w:val="28"/>
          <w:szCs w:val="28"/>
        </w:rPr>
      </w:pPr>
      <w:r w:rsidRPr="00A530EC">
        <w:rPr>
          <w:rFonts w:ascii="Times New Roman" w:eastAsia="Times New Roman" w:hAnsi="Times New Roman"/>
          <w:sz w:val="28"/>
          <w:szCs w:val="28"/>
          <w:lang w:val="uk-UA"/>
        </w:rPr>
        <w:t xml:space="preserve">      </w:t>
      </w:r>
      <w:r w:rsidRPr="00A530EC">
        <w:rPr>
          <w:rFonts w:ascii="Times New Roman" w:eastAsia="Times New Roman" w:hAnsi="Times New Roman"/>
          <w:sz w:val="28"/>
          <w:szCs w:val="28"/>
        </w:rPr>
        <w:t>Темпи росту податку на доходи фізичних осіб прогнозуються у 202</w:t>
      </w:r>
      <w:r w:rsidRPr="00A530EC">
        <w:rPr>
          <w:rFonts w:ascii="Times New Roman" w:eastAsia="Times New Roman" w:hAnsi="Times New Roman"/>
          <w:sz w:val="28"/>
          <w:szCs w:val="28"/>
          <w:lang w:val="uk-UA"/>
        </w:rPr>
        <w:t>6</w:t>
      </w:r>
      <w:r w:rsidRPr="00A530EC">
        <w:rPr>
          <w:rFonts w:ascii="Times New Roman" w:eastAsia="Times New Roman" w:hAnsi="Times New Roman"/>
          <w:sz w:val="28"/>
          <w:szCs w:val="28"/>
        </w:rPr>
        <w:t xml:space="preserve"> році на</w:t>
      </w:r>
      <w:r w:rsidRPr="00A530EC">
        <w:rPr>
          <w:rFonts w:ascii="Times New Roman" w:eastAsia="Times New Roman" w:hAnsi="Times New Roman"/>
          <w:sz w:val="28"/>
          <w:szCs w:val="28"/>
          <w:lang w:val="uk-UA"/>
        </w:rPr>
        <w:t xml:space="preserve"> </w:t>
      </w:r>
      <w:proofErr w:type="gramStart"/>
      <w:r w:rsidRPr="00A530EC">
        <w:rPr>
          <w:rFonts w:ascii="Times New Roman" w:eastAsia="Times New Roman" w:hAnsi="Times New Roman"/>
          <w:sz w:val="28"/>
          <w:szCs w:val="28"/>
        </w:rPr>
        <w:t>р</w:t>
      </w:r>
      <w:proofErr w:type="gramEnd"/>
      <w:r w:rsidRPr="00A530EC">
        <w:rPr>
          <w:rFonts w:ascii="Times New Roman" w:eastAsia="Times New Roman" w:hAnsi="Times New Roman"/>
          <w:sz w:val="28"/>
          <w:szCs w:val="28"/>
        </w:rPr>
        <w:t xml:space="preserve">івні </w:t>
      </w:r>
      <w:r w:rsidRPr="00A530EC">
        <w:rPr>
          <w:rFonts w:ascii="Times New Roman" w:eastAsia="Times New Roman" w:hAnsi="Times New Roman"/>
          <w:sz w:val="28"/>
          <w:szCs w:val="28"/>
          <w:lang w:val="uk-UA"/>
        </w:rPr>
        <w:t>10,4</w:t>
      </w:r>
      <w:r w:rsidRPr="00A530EC">
        <w:rPr>
          <w:rFonts w:ascii="Times New Roman" w:eastAsia="Times New Roman" w:hAnsi="Times New Roman"/>
          <w:sz w:val="28"/>
          <w:szCs w:val="28"/>
        </w:rPr>
        <w:t>%, у 202</w:t>
      </w:r>
      <w:r w:rsidRPr="00A530EC">
        <w:rPr>
          <w:rFonts w:ascii="Times New Roman" w:eastAsia="Times New Roman" w:hAnsi="Times New Roman"/>
          <w:sz w:val="28"/>
          <w:szCs w:val="28"/>
          <w:lang w:val="uk-UA"/>
        </w:rPr>
        <w:t>7</w:t>
      </w:r>
      <w:r w:rsidRPr="00A530EC">
        <w:rPr>
          <w:rFonts w:ascii="Times New Roman" w:eastAsia="Times New Roman" w:hAnsi="Times New Roman"/>
          <w:sz w:val="28"/>
          <w:szCs w:val="28"/>
        </w:rPr>
        <w:t xml:space="preserve"> році </w:t>
      </w:r>
      <w:r w:rsidRPr="00A530EC">
        <w:rPr>
          <w:rFonts w:ascii="Times New Roman" w:eastAsia="Times New Roman" w:hAnsi="Times New Roman"/>
          <w:sz w:val="28"/>
          <w:szCs w:val="28"/>
          <w:lang w:val="uk-UA"/>
        </w:rPr>
        <w:t xml:space="preserve">в 3,7 рази </w:t>
      </w:r>
      <w:r w:rsidRPr="00A530EC">
        <w:rPr>
          <w:rFonts w:ascii="Times New Roman" w:eastAsia="Times New Roman" w:hAnsi="Times New Roman"/>
          <w:sz w:val="28"/>
          <w:szCs w:val="28"/>
        </w:rPr>
        <w:t xml:space="preserve"> та у 202</w:t>
      </w:r>
      <w:r w:rsidRPr="00A530EC">
        <w:rPr>
          <w:rFonts w:ascii="Times New Roman" w:eastAsia="Times New Roman" w:hAnsi="Times New Roman"/>
          <w:sz w:val="28"/>
          <w:szCs w:val="28"/>
          <w:lang w:val="uk-UA"/>
        </w:rPr>
        <w:t>8</w:t>
      </w:r>
      <w:r w:rsidRPr="00A530EC">
        <w:rPr>
          <w:rFonts w:ascii="Times New Roman" w:eastAsia="Times New Roman" w:hAnsi="Times New Roman"/>
          <w:sz w:val="28"/>
          <w:szCs w:val="28"/>
        </w:rPr>
        <w:t xml:space="preserve"> році – на </w:t>
      </w:r>
      <w:r w:rsidRPr="00A530EC">
        <w:rPr>
          <w:rFonts w:ascii="Times New Roman" w:eastAsia="Times New Roman" w:hAnsi="Times New Roman"/>
          <w:sz w:val="28"/>
          <w:szCs w:val="28"/>
          <w:lang w:val="uk-UA"/>
        </w:rPr>
        <w:t>8,2</w:t>
      </w:r>
      <w:r w:rsidRPr="00A530EC">
        <w:rPr>
          <w:rFonts w:ascii="Times New Roman" w:eastAsia="Times New Roman" w:hAnsi="Times New Roman"/>
          <w:sz w:val="28"/>
          <w:szCs w:val="28"/>
        </w:rPr>
        <w:t>%.</w:t>
      </w:r>
    </w:p>
    <w:p w:rsidR="00A530EC" w:rsidRPr="00A530EC" w:rsidRDefault="00A530EC" w:rsidP="003636FF">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lang w:val="uk-UA"/>
        </w:rPr>
        <w:t xml:space="preserve">     </w:t>
      </w:r>
      <w:r>
        <w:rPr>
          <w:rFonts w:ascii="Times New Roman" w:eastAsia="Times New Roman" w:hAnsi="Times New Roman" w:cs="Times New Roman"/>
          <w:sz w:val="28"/>
          <w:szCs w:val="28"/>
          <w:lang w:val="uk-UA"/>
        </w:rPr>
        <w:t xml:space="preserve"> </w:t>
      </w:r>
      <w:r w:rsidRPr="00FF54B8">
        <w:rPr>
          <w:rFonts w:ascii="Times New Roman" w:eastAsia="Times New Roman" w:hAnsi="Times New Roman" w:cs="Times New Roman"/>
          <w:sz w:val="28"/>
          <w:szCs w:val="28"/>
        </w:rPr>
        <w:t xml:space="preserve">Єдиний податок – це другий бюджетоутворюючий податок. Прогнозний </w:t>
      </w:r>
      <w:r w:rsidRPr="00FF54B8">
        <w:rPr>
          <w:rFonts w:ascii="Times New Roman" w:eastAsia="Times New Roman" w:hAnsi="Times New Roman" w:cs="Times New Roman"/>
          <w:sz w:val="28"/>
          <w:szCs w:val="28"/>
        </w:rPr>
        <w:br/>
        <w:t>обсяг єдиного податку на 202</w:t>
      </w:r>
      <w:r>
        <w:rPr>
          <w:sz w:val="28"/>
          <w:szCs w:val="28"/>
        </w:rPr>
        <w:t>6</w:t>
      </w:r>
      <w:r w:rsidRPr="00FF54B8">
        <w:rPr>
          <w:rFonts w:ascii="Times New Roman" w:eastAsia="Times New Roman" w:hAnsi="Times New Roman" w:cs="Times New Roman"/>
          <w:sz w:val="28"/>
          <w:szCs w:val="28"/>
        </w:rPr>
        <w:t>-202</w:t>
      </w:r>
      <w:r>
        <w:rPr>
          <w:sz w:val="28"/>
          <w:szCs w:val="28"/>
        </w:rPr>
        <w:t>8</w:t>
      </w:r>
      <w:r w:rsidRPr="00FF54B8">
        <w:rPr>
          <w:rFonts w:ascii="Times New Roman" w:eastAsia="Times New Roman" w:hAnsi="Times New Roman" w:cs="Times New Roman"/>
          <w:sz w:val="28"/>
          <w:szCs w:val="28"/>
        </w:rPr>
        <w:t xml:space="preserve"> роки розраховано з урахуванням положень Податкового кодексу України, фактичних надходжень, кількості платникі</w:t>
      </w:r>
      <w:proofErr w:type="gramStart"/>
      <w:r w:rsidRPr="00FF54B8">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lang w:val="uk-UA"/>
        </w:rPr>
        <w:t>.</w:t>
      </w:r>
    </w:p>
    <w:p w:rsidR="00A530EC" w:rsidRPr="00A530EC" w:rsidRDefault="00A530EC" w:rsidP="003636FF">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A530EC">
        <w:rPr>
          <w:rFonts w:ascii="Times New Roman" w:eastAsia="Times New Roman" w:hAnsi="Times New Roman"/>
          <w:sz w:val="28"/>
          <w:szCs w:val="28"/>
        </w:rPr>
        <w:t xml:space="preserve"> Темпи росту єдиного податку прогнозуються у 202</w:t>
      </w:r>
      <w:r w:rsidRPr="00A530EC">
        <w:rPr>
          <w:rFonts w:ascii="Times New Roman" w:eastAsia="Times New Roman" w:hAnsi="Times New Roman"/>
          <w:sz w:val="28"/>
          <w:szCs w:val="28"/>
          <w:lang w:val="uk-UA"/>
        </w:rPr>
        <w:t>6</w:t>
      </w:r>
      <w:r w:rsidRPr="00A530EC">
        <w:rPr>
          <w:rFonts w:ascii="Times New Roman" w:eastAsia="Times New Roman" w:hAnsi="Times New Roman"/>
          <w:sz w:val="28"/>
          <w:szCs w:val="28"/>
        </w:rPr>
        <w:t xml:space="preserve"> році на </w:t>
      </w:r>
      <w:proofErr w:type="gramStart"/>
      <w:r w:rsidRPr="00A530EC">
        <w:rPr>
          <w:rFonts w:ascii="Times New Roman" w:eastAsia="Times New Roman" w:hAnsi="Times New Roman"/>
          <w:sz w:val="28"/>
          <w:szCs w:val="28"/>
        </w:rPr>
        <w:t>р</w:t>
      </w:r>
      <w:proofErr w:type="gramEnd"/>
      <w:r w:rsidRPr="00A530EC">
        <w:rPr>
          <w:rFonts w:ascii="Times New Roman" w:eastAsia="Times New Roman" w:hAnsi="Times New Roman"/>
          <w:sz w:val="28"/>
          <w:szCs w:val="28"/>
        </w:rPr>
        <w:t xml:space="preserve">івні </w:t>
      </w:r>
      <w:r w:rsidRPr="00A530EC">
        <w:rPr>
          <w:rFonts w:ascii="Times New Roman" w:eastAsia="Times New Roman" w:hAnsi="Times New Roman"/>
          <w:sz w:val="28"/>
          <w:szCs w:val="28"/>
          <w:lang w:val="uk-UA"/>
        </w:rPr>
        <w:t>1,1</w:t>
      </w:r>
      <w:r w:rsidRPr="00A530EC">
        <w:rPr>
          <w:rFonts w:ascii="Times New Roman" w:eastAsia="Times New Roman" w:hAnsi="Times New Roman"/>
          <w:sz w:val="28"/>
          <w:szCs w:val="28"/>
        </w:rPr>
        <w:t xml:space="preserve"> %, у 202</w:t>
      </w:r>
      <w:r w:rsidRPr="00A530EC">
        <w:rPr>
          <w:rFonts w:ascii="Times New Roman" w:eastAsia="Times New Roman" w:hAnsi="Times New Roman"/>
          <w:sz w:val="28"/>
          <w:szCs w:val="28"/>
          <w:lang w:val="uk-UA"/>
        </w:rPr>
        <w:t>7</w:t>
      </w:r>
      <w:r w:rsidRPr="00A530EC">
        <w:rPr>
          <w:rFonts w:ascii="Times New Roman" w:eastAsia="Times New Roman" w:hAnsi="Times New Roman"/>
          <w:sz w:val="28"/>
          <w:szCs w:val="28"/>
        </w:rPr>
        <w:t xml:space="preserve"> році – на </w:t>
      </w:r>
      <w:r w:rsidRPr="00A530EC">
        <w:rPr>
          <w:rFonts w:ascii="Times New Roman" w:eastAsia="Times New Roman" w:hAnsi="Times New Roman"/>
          <w:sz w:val="28"/>
          <w:szCs w:val="28"/>
          <w:lang w:val="uk-UA"/>
        </w:rPr>
        <w:t>7,0</w:t>
      </w:r>
      <w:r w:rsidRPr="00A530EC">
        <w:rPr>
          <w:rFonts w:ascii="Times New Roman" w:eastAsia="Times New Roman" w:hAnsi="Times New Roman"/>
          <w:sz w:val="28"/>
          <w:szCs w:val="28"/>
        </w:rPr>
        <w:t>% та у 2024 році – на 6</w:t>
      </w:r>
      <w:r w:rsidRPr="00A530EC">
        <w:rPr>
          <w:rFonts w:ascii="Times New Roman" w:eastAsia="Times New Roman" w:hAnsi="Times New Roman"/>
          <w:sz w:val="28"/>
          <w:szCs w:val="28"/>
          <w:lang w:val="uk-UA"/>
        </w:rPr>
        <w:t>,3</w:t>
      </w:r>
      <w:r w:rsidRPr="00A530EC">
        <w:rPr>
          <w:rFonts w:ascii="Times New Roman" w:eastAsia="Times New Roman" w:hAnsi="Times New Roman"/>
          <w:sz w:val="28"/>
          <w:szCs w:val="28"/>
        </w:rPr>
        <w:t xml:space="preserve"> %. </w:t>
      </w:r>
      <w:r w:rsidRPr="00A530EC">
        <w:rPr>
          <w:rFonts w:ascii="Times New Roman" w:eastAsia="Times New Roman" w:hAnsi="Times New Roman"/>
          <w:sz w:val="28"/>
          <w:szCs w:val="28"/>
          <w:lang w:val="uk-UA"/>
        </w:rPr>
        <w:t xml:space="preserve">      </w:t>
      </w:r>
    </w:p>
    <w:p w:rsidR="00A530EC" w:rsidRDefault="00A530EC" w:rsidP="003636FF">
      <w:pPr>
        <w:spacing w:after="0" w:line="240" w:lineRule="auto"/>
        <w:jc w:val="both"/>
        <w:rPr>
          <w:rFonts w:ascii="Times New Roman" w:eastAsia="Times New Roman" w:hAnsi="Times New Roman"/>
          <w:sz w:val="28"/>
          <w:szCs w:val="28"/>
          <w:lang w:val="uk-UA"/>
        </w:rPr>
      </w:pPr>
      <w:r w:rsidRPr="00A530EC">
        <w:rPr>
          <w:rFonts w:ascii="Times New Roman" w:eastAsia="Times New Roman" w:hAnsi="Times New Roman"/>
          <w:sz w:val="28"/>
          <w:szCs w:val="28"/>
          <w:lang w:val="uk-UA"/>
        </w:rPr>
        <w:t xml:space="preserve">      </w:t>
      </w:r>
      <w:r w:rsidRPr="00A530EC">
        <w:rPr>
          <w:rFonts w:ascii="Times New Roman" w:eastAsia="Times New Roman" w:hAnsi="Times New Roman"/>
          <w:sz w:val="28"/>
          <w:szCs w:val="28"/>
        </w:rPr>
        <w:t>Розрахунок прогнозної суми плати за землю на 202</w:t>
      </w:r>
      <w:r w:rsidRPr="00A530EC">
        <w:rPr>
          <w:rFonts w:ascii="Times New Roman" w:eastAsia="Times New Roman" w:hAnsi="Times New Roman"/>
          <w:sz w:val="28"/>
          <w:szCs w:val="28"/>
          <w:lang w:val="uk-UA"/>
        </w:rPr>
        <w:t>6</w:t>
      </w:r>
      <w:r w:rsidRPr="00A530EC">
        <w:rPr>
          <w:rFonts w:ascii="Times New Roman" w:eastAsia="Times New Roman" w:hAnsi="Times New Roman"/>
          <w:sz w:val="28"/>
          <w:szCs w:val="28"/>
        </w:rPr>
        <w:t>-202</w:t>
      </w:r>
      <w:r w:rsidRPr="00A530EC">
        <w:rPr>
          <w:rFonts w:ascii="Times New Roman" w:eastAsia="Times New Roman" w:hAnsi="Times New Roman"/>
          <w:sz w:val="28"/>
          <w:szCs w:val="28"/>
          <w:lang w:val="uk-UA"/>
        </w:rPr>
        <w:t>8</w:t>
      </w:r>
      <w:r w:rsidRPr="00A530EC">
        <w:rPr>
          <w:rFonts w:ascii="Times New Roman" w:eastAsia="Times New Roman" w:hAnsi="Times New Roman"/>
          <w:sz w:val="28"/>
          <w:szCs w:val="28"/>
        </w:rPr>
        <w:t xml:space="preserve"> роки проведено</w:t>
      </w:r>
      <w:r w:rsidRPr="00A530EC">
        <w:rPr>
          <w:rFonts w:ascii="Times New Roman" w:eastAsia="Times New Roman" w:hAnsi="Times New Roman"/>
          <w:sz w:val="28"/>
          <w:szCs w:val="28"/>
          <w:lang w:val="uk-UA"/>
        </w:rPr>
        <w:t xml:space="preserve"> </w:t>
      </w:r>
      <w:r w:rsidRPr="00A530EC">
        <w:rPr>
          <w:rFonts w:ascii="Times New Roman" w:eastAsia="Times New Roman" w:hAnsi="Times New Roman"/>
          <w:sz w:val="28"/>
          <w:szCs w:val="28"/>
        </w:rPr>
        <w:t xml:space="preserve">за </w:t>
      </w:r>
      <w:proofErr w:type="gramStart"/>
      <w:r w:rsidRPr="00A530EC">
        <w:rPr>
          <w:rFonts w:ascii="Times New Roman" w:eastAsia="Times New Roman" w:hAnsi="Times New Roman"/>
          <w:sz w:val="28"/>
          <w:szCs w:val="28"/>
        </w:rPr>
        <w:t>п</w:t>
      </w:r>
      <w:proofErr w:type="gramEnd"/>
      <w:r w:rsidRPr="00A530EC">
        <w:rPr>
          <w:rFonts w:ascii="Times New Roman" w:eastAsia="Times New Roman" w:hAnsi="Times New Roman"/>
          <w:sz w:val="28"/>
          <w:szCs w:val="28"/>
        </w:rPr>
        <w:t>ідсумками фактичних надходжень за попередні роки</w:t>
      </w:r>
      <w:r w:rsidRPr="00A530EC">
        <w:rPr>
          <w:rFonts w:ascii="Times New Roman" w:eastAsia="Times New Roman" w:hAnsi="Times New Roman"/>
          <w:sz w:val="28"/>
          <w:szCs w:val="28"/>
          <w:lang w:val="uk-UA"/>
        </w:rPr>
        <w:t xml:space="preserve">. </w:t>
      </w:r>
    </w:p>
    <w:p w:rsidR="00A530EC" w:rsidRDefault="00A530EC" w:rsidP="003636FF">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lastRenderedPageBreak/>
        <w:t xml:space="preserve">      </w:t>
      </w:r>
      <w:r w:rsidRPr="00A530EC">
        <w:rPr>
          <w:rFonts w:ascii="Times New Roman" w:eastAsia="Times New Roman" w:hAnsi="Times New Roman"/>
          <w:sz w:val="28"/>
          <w:szCs w:val="28"/>
        </w:rPr>
        <w:t>Темпи росту з плати за землю прогнозуються у 202</w:t>
      </w:r>
      <w:r w:rsidRPr="00A530EC">
        <w:rPr>
          <w:rFonts w:ascii="Times New Roman" w:eastAsia="Times New Roman" w:hAnsi="Times New Roman"/>
          <w:sz w:val="28"/>
          <w:szCs w:val="28"/>
          <w:lang w:val="uk-UA"/>
        </w:rPr>
        <w:t>6</w:t>
      </w:r>
      <w:r w:rsidRPr="00A530EC">
        <w:rPr>
          <w:rFonts w:ascii="Times New Roman" w:eastAsia="Times New Roman" w:hAnsi="Times New Roman"/>
          <w:sz w:val="28"/>
          <w:szCs w:val="28"/>
        </w:rPr>
        <w:t xml:space="preserve"> році на </w:t>
      </w:r>
      <w:proofErr w:type="gramStart"/>
      <w:r w:rsidRPr="00A530EC">
        <w:rPr>
          <w:rFonts w:ascii="Times New Roman" w:eastAsia="Times New Roman" w:hAnsi="Times New Roman"/>
          <w:sz w:val="28"/>
          <w:szCs w:val="28"/>
        </w:rPr>
        <w:t>р</w:t>
      </w:r>
      <w:proofErr w:type="gramEnd"/>
      <w:r w:rsidRPr="00A530EC">
        <w:rPr>
          <w:rFonts w:ascii="Times New Roman" w:eastAsia="Times New Roman" w:hAnsi="Times New Roman"/>
          <w:sz w:val="28"/>
          <w:szCs w:val="28"/>
        </w:rPr>
        <w:t xml:space="preserve">івні </w:t>
      </w:r>
      <w:r w:rsidRPr="00A530EC">
        <w:rPr>
          <w:rFonts w:ascii="Times New Roman" w:eastAsia="Times New Roman" w:hAnsi="Times New Roman"/>
          <w:sz w:val="28"/>
          <w:szCs w:val="28"/>
          <w:lang w:val="uk-UA"/>
        </w:rPr>
        <w:t>4,6</w:t>
      </w:r>
      <w:r w:rsidRPr="00A530EC">
        <w:rPr>
          <w:rFonts w:ascii="Times New Roman" w:eastAsia="Times New Roman" w:hAnsi="Times New Roman"/>
          <w:sz w:val="28"/>
          <w:szCs w:val="28"/>
        </w:rPr>
        <w:t xml:space="preserve"> %, у 202</w:t>
      </w:r>
      <w:r w:rsidRPr="00A530EC">
        <w:rPr>
          <w:rFonts w:ascii="Times New Roman" w:eastAsia="Times New Roman" w:hAnsi="Times New Roman"/>
          <w:sz w:val="28"/>
          <w:szCs w:val="28"/>
          <w:lang w:val="uk-UA"/>
        </w:rPr>
        <w:t>7</w:t>
      </w:r>
      <w:r w:rsidRPr="00A530EC">
        <w:rPr>
          <w:rFonts w:ascii="Times New Roman" w:eastAsia="Times New Roman" w:hAnsi="Times New Roman"/>
          <w:sz w:val="28"/>
          <w:szCs w:val="28"/>
        </w:rPr>
        <w:t xml:space="preserve"> році – на </w:t>
      </w:r>
      <w:r w:rsidRPr="00A530EC">
        <w:rPr>
          <w:rFonts w:ascii="Times New Roman" w:eastAsia="Times New Roman" w:hAnsi="Times New Roman"/>
          <w:sz w:val="28"/>
          <w:szCs w:val="28"/>
          <w:lang w:val="uk-UA"/>
        </w:rPr>
        <w:t>7,0</w:t>
      </w:r>
      <w:r w:rsidRPr="00A530EC">
        <w:rPr>
          <w:rFonts w:ascii="Times New Roman" w:eastAsia="Times New Roman" w:hAnsi="Times New Roman"/>
          <w:sz w:val="28"/>
          <w:szCs w:val="28"/>
        </w:rPr>
        <w:t>%</w:t>
      </w:r>
      <w:r w:rsidRPr="00A530EC">
        <w:rPr>
          <w:rFonts w:ascii="Times New Roman" w:eastAsia="Times New Roman" w:hAnsi="Times New Roman"/>
          <w:sz w:val="28"/>
          <w:szCs w:val="28"/>
          <w:lang w:val="uk-UA"/>
        </w:rPr>
        <w:t>,</w:t>
      </w:r>
      <w:r w:rsidRPr="00A530EC">
        <w:rPr>
          <w:rFonts w:ascii="Times New Roman" w:eastAsia="Times New Roman" w:hAnsi="Times New Roman"/>
          <w:sz w:val="28"/>
          <w:szCs w:val="28"/>
        </w:rPr>
        <w:t xml:space="preserve"> у 202</w:t>
      </w:r>
      <w:r w:rsidRPr="00A530EC">
        <w:rPr>
          <w:rFonts w:ascii="Times New Roman" w:eastAsia="Times New Roman" w:hAnsi="Times New Roman"/>
          <w:sz w:val="28"/>
          <w:szCs w:val="28"/>
          <w:lang w:val="uk-UA"/>
        </w:rPr>
        <w:t>8</w:t>
      </w:r>
      <w:r w:rsidRPr="00A530EC">
        <w:rPr>
          <w:rFonts w:ascii="Times New Roman" w:eastAsia="Times New Roman" w:hAnsi="Times New Roman"/>
          <w:sz w:val="28"/>
          <w:szCs w:val="28"/>
        </w:rPr>
        <w:t xml:space="preserve"> році – на </w:t>
      </w:r>
      <w:r w:rsidRPr="00A530EC">
        <w:rPr>
          <w:rFonts w:ascii="Times New Roman" w:eastAsia="Times New Roman" w:hAnsi="Times New Roman"/>
          <w:sz w:val="28"/>
          <w:szCs w:val="28"/>
          <w:lang w:val="uk-UA"/>
        </w:rPr>
        <w:t>7,0</w:t>
      </w:r>
      <w:r w:rsidRPr="00A530EC">
        <w:rPr>
          <w:rFonts w:ascii="Times New Roman" w:eastAsia="Times New Roman" w:hAnsi="Times New Roman"/>
          <w:sz w:val="28"/>
          <w:szCs w:val="28"/>
        </w:rPr>
        <w:t xml:space="preserve">%. </w:t>
      </w:r>
    </w:p>
    <w:p w:rsidR="00A530EC" w:rsidRPr="00A530EC" w:rsidRDefault="00A530EC" w:rsidP="003636FF">
      <w:pPr>
        <w:spacing w:after="0" w:line="240" w:lineRule="auto"/>
        <w:jc w:val="both"/>
        <w:rPr>
          <w:rFonts w:ascii="Times New Roman" w:eastAsia="Times New Roman" w:hAnsi="Times New Roman"/>
          <w:sz w:val="28"/>
          <w:szCs w:val="28"/>
          <w:lang w:val="uk-UA"/>
        </w:rPr>
      </w:pPr>
      <w:r w:rsidRPr="00A530EC">
        <w:rPr>
          <w:rFonts w:ascii="Times New Roman" w:eastAsia="Times New Roman" w:hAnsi="Times New Roman"/>
          <w:sz w:val="28"/>
          <w:szCs w:val="28"/>
        </w:rPr>
        <w:t xml:space="preserve">      Податок на нерухоме майно, відмінне від земельної ділянки  на 2026-2028 роки прогнозуються з урахуванням з темпів зростання мінімальної заробітної плати.</w:t>
      </w:r>
    </w:p>
    <w:p w:rsidR="00A530EC" w:rsidRPr="00A530EC" w:rsidRDefault="00A530EC" w:rsidP="003636FF">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A530EC">
        <w:rPr>
          <w:rFonts w:ascii="Times New Roman" w:eastAsia="Times New Roman" w:hAnsi="Times New Roman"/>
          <w:sz w:val="28"/>
          <w:szCs w:val="28"/>
        </w:rPr>
        <w:t>Розрахунок прогнозної суми  на 202</w:t>
      </w:r>
      <w:r w:rsidRPr="00A530EC">
        <w:rPr>
          <w:rFonts w:ascii="Times New Roman" w:eastAsia="Times New Roman" w:hAnsi="Times New Roman"/>
          <w:sz w:val="28"/>
          <w:szCs w:val="28"/>
          <w:lang w:val="uk-UA"/>
        </w:rPr>
        <w:t>6</w:t>
      </w:r>
      <w:r w:rsidRPr="00A530EC">
        <w:rPr>
          <w:rFonts w:ascii="Times New Roman" w:eastAsia="Times New Roman" w:hAnsi="Times New Roman"/>
          <w:sz w:val="28"/>
          <w:szCs w:val="28"/>
        </w:rPr>
        <w:t>-202</w:t>
      </w:r>
      <w:r w:rsidRPr="00A530EC">
        <w:rPr>
          <w:rFonts w:ascii="Times New Roman" w:eastAsia="Times New Roman" w:hAnsi="Times New Roman"/>
          <w:sz w:val="28"/>
          <w:szCs w:val="28"/>
          <w:lang w:val="uk-UA"/>
        </w:rPr>
        <w:t>8</w:t>
      </w:r>
      <w:r w:rsidRPr="00A530EC">
        <w:rPr>
          <w:rFonts w:ascii="Times New Roman" w:eastAsia="Times New Roman" w:hAnsi="Times New Roman"/>
          <w:sz w:val="28"/>
          <w:szCs w:val="28"/>
        </w:rPr>
        <w:t xml:space="preserve"> роки проведено</w:t>
      </w:r>
      <w:r w:rsidRPr="00A530EC">
        <w:rPr>
          <w:rFonts w:ascii="Times New Roman" w:eastAsia="Times New Roman" w:hAnsi="Times New Roman"/>
          <w:sz w:val="28"/>
          <w:szCs w:val="28"/>
          <w:lang w:val="uk-UA"/>
        </w:rPr>
        <w:t xml:space="preserve"> </w:t>
      </w:r>
      <w:r w:rsidRPr="00A530EC">
        <w:rPr>
          <w:rFonts w:ascii="Times New Roman" w:eastAsia="Times New Roman" w:hAnsi="Times New Roman"/>
          <w:sz w:val="28"/>
          <w:szCs w:val="28"/>
        </w:rPr>
        <w:t xml:space="preserve">за </w:t>
      </w:r>
      <w:proofErr w:type="gramStart"/>
      <w:r w:rsidRPr="00A530EC">
        <w:rPr>
          <w:rFonts w:ascii="Times New Roman" w:eastAsia="Times New Roman" w:hAnsi="Times New Roman"/>
          <w:sz w:val="28"/>
          <w:szCs w:val="28"/>
        </w:rPr>
        <w:t>п</w:t>
      </w:r>
      <w:proofErr w:type="gramEnd"/>
      <w:r w:rsidRPr="00A530EC">
        <w:rPr>
          <w:rFonts w:ascii="Times New Roman" w:eastAsia="Times New Roman" w:hAnsi="Times New Roman"/>
          <w:sz w:val="28"/>
          <w:szCs w:val="28"/>
        </w:rPr>
        <w:t>ідсумками фактичних надходжень за попередні роки</w:t>
      </w:r>
      <w:r w:rsidRPr="00A530EC">
        <w:rPr>
          <w:rFonts w:ascii="Times New Roman" w:eastAsia="Times New Roman" w:hAnsi="Times New Roman"/>
          <w:sz w:val="28"/>
          <w:szCs w:val="28"/>
          <w:lang w:val="uk-UA"/>
        </w:rPr>
        <w:t xml:space="preserve">. </w:t>
      </w:r>
      <w:r w:rsidRPr="00A530EC">
        <w:rPr>
          <w:rFonts w:ascii="Times New Roman" w:eastAsia="Times New Roman" w:hAnsi="Times New Roman"/>
          <w:sz w:val="28"/>
          <w:szCs w:val="28"/>
        </w:rPr>
        <w:t>Темпи росту з плати за землю прогнозуються у 202</w:t>
      </w:r>
      <w:r w:rsidRPr="00A530EC">
        <w:rPr>
          <w:rFonts w:ascii="Times New Roman" w:eastAsia="Times New Roman" w:hAnsi="Times New Roman"/>
          <w:sz w:val="28"/>
          <w:szCs w:val="28"/>
          <w:lang w:val="uk-UA"/>
        </w:rPr>
        <w:t>6</w:t>
      </w:r>
      <w:r w:rsidRPr="00A530EC">
        <w:rPr>
          <w:rFonts w:ascii="Times New Roman" w:eastAsia="Times New Roman" w:hAnsi="Times New Roman"/>
          <w:sz w:val="28"/>
          <w:szCs w:val="28"/>
        </w:rPr>
        <w:t xml:space="preserve"> році на </w:t>
      </w:r>
      <w:proofErr w:type="gramStart"/>
      <w:r w:rsidRPr="00A530EC">
        <w:rPr>
          <w:rFonts w:ascii="Times New Roman" w:eastAsia="Times New Roman" w:hAnsi="Times New Roman"/>
          <w:sz w:val="28"/>
          <w:szCs w:val="28"/>
        </w:rPr>
        <w:t>р</w:t>
      </w:r>
      <w:proofErr w:type="gramEnd"/>
      <w:r w:rsidRPr="00A530EC">
        <w:rPr>
          <w:rFonts w:ascii="Times New Roman" w:eastAsia="Times New Roman" w:hAnsi="Times New Roman"/>
          <w:sz w:val="28"/>
          <w:szCs w:val="28"/>
        </w:rPr>
        <w:t xml:space="preserve">івні </w:t>
      </w:r>
      <w:r w:rsidRPr="00A530EC">
        <w:rPr>
          <w:rFonts w:ascii="Times New Roman" w:eastAsia="Times New Roman" w:hAnsi="Times New Roman"/>
          <w:sz w:val="28"/>
          <w:szCs w:val="28"/>
          <w:lang w:val="uk-UA"/>
        </w:rPr>
        <w:t>12,6</w:t>
      </w:r>
      <w:r w:rsidRPr="00A530EC">
        <w:rPr>
          <w:rFonts w:ascii="Times New Roman" w:eastAsia="Times New Roman" w:hAnsi="Times New Roman"/>
          <w:sz w:val="28"/>
          <w:szCs w:val="28"/>
        </w:rPr>
        <w:t xml:space="preserve"> %, у 202</w:t>
      </w:r>
      <w:r w:rsidRPr="00A530EC">
        <w:rPr>
          <w:rFonts w:ascii="Times New Roman" w:eastAsia="Times New Roman" w:hAnsi="Times New Roman"/>
          <w:sz w:val="28"/>
          <w:szCs w:val="28"/>
          <w:lang w:val="uk-UA"/>
        </w:rPr>
        <w:t>7</w:t>
      </w:r>
      <w:r w:rsidRPr="00A530EC">
        <w:rPr>
          <w:rFonts w:ascii="Times New Roman" w:eastAsia="Times New Roman" w:hAnsi="Times New Roman"/>
          <w:sz w:val="28"/>
          <w:szCs w:val="28"/>
        </w:rPr>
        <w:t xml:space="preserve"> році – на </w:t>
      </w:r>
      <w:r w:rsidRPr="00A530EC">
        <w:rPr>
          <w:rFonts w:ascii="Times New Roman" w:eastAsia="Times New Roman" w:hAnsi="Times New Roman"/>
          <w:sz w:val="28"/>
          <w:szCs w:val="28"/>
          <w:lang w:val="uk-UA"/>
        </w:rPr>
        <w:t>7,6</w:t>
      </w:r>
      <w:r w:rsidRPr="00A530EC">
        <w:rPr>
          <w:rFonts w:ascii="Times New Roman" w:eastAsia="Times New Roman" w:hAnsi="Times New Roman"/>
          <w:sz w:val="28"/>
          <w:szCs w:val="28"/>
        </w:rPr>
        <w:t>%</w:t>
      </w:r>
      <w:r w:rsidRPr="00A530EC">
        <w:rPr>
          <w:rFonts w:ascii="Times New Roman" w:eastAsia="Times New Roman" w:hAnsi="Times New Roman"/>
          <w:sz w:val="28"/>
          <w:szCs w:val="28"/>
          <w:lang w:val="uk-UA"/>
        </w:rPr>
        <w:t>,</w:t>
      </w:r>
      <w:r w:rsidRPr="00A530EC">
        <w:rPr>
          <w:rFonts w:ascii="Times New Roman" w:eastAsia="Times New Roman" w:hAnsi="Times New Roman"/>
          <w:sz w:val="28"/>
          <w:szCs w:val="28"/>
        </w:rPr>
        <w:t xml:space="preserve"> у 202</w:t>
      </w:r>
      <w:r w:rsidRPr="00A530EC">
        <w:rPr>
          <w:rFonts w:ascii="Times New Roman" w:eastAsia="Times New Roman" w:hAnsi="Times New Roman"/>
          <w:sz w:val="28"/>
          <w:szCs w:val="28"/>
          <w:lang w:val="uk-UA"/>
        </w:rPr>
        <w:t>8</w:t>
      </w:r>
      <w:r w:rsidRPr="00A530EC">
        <w:rPr>
          <w:rFonts w:ascii="Times New Roman" w:eastAsia="Times New Roman" w:hAnsi="Times New Roman"/>
          <w:sz w:val="28"/>
          <w:szCs w:val="28"/>
        </w:rPr>
        <w:t xml:space="preserve"> році – на </w:t>
      </w:r>
      <w:r w:rsidRPr="00A530EC">
        <w:rPr>
          <w:rFonts w:ascii="Times New Roman" w:eastAsia="Times New Roman" w:hAnsi="Times New Roman"/>
          <w:sz w:val="28"/>
          <w:szCs w:val="28"/>
          <w:lang w:val="uk-UA"/>
        </w:rPr>
        <w:t>7,0</w:t>
      </w:r>
      <w:r w:rsidRPr="00A530EC">
        <w:rPr>
          <w:rFonts w:ascii="Times New Roman" w:eastAsia="Times New Roman" w:hAnsi="Times New Roman"/>
          <w:sz w:val="28"/>
          <w:szCs w:val="28"/>
        </w:rPr>
        <w:t xml:space="preserve">%. </w:t>
      </w:r>
    </w:p>
    <w:p w:rsidR="00A530EC" w:rsidRPr="00A530EC" w:rsidRDefault="00A530EC" w:rsidP="003636FF">
      <w:pPr>
        <w:pStyle w:val="a3"/>
        <w:spacing w:after="0" w:line="240" w:lineRule="auto"/>
        <w:ind w:left="0"/>
        <w:jc w:val="both"/>
        <w:rPr>
          <w:rFonts w:ascii="Times New Roman" w:eastAsia="Times New Roman" w:hAnsi="Times New Roman"/>
          <w:color w:val="000000" w:themeColor="text1"/>
          <w:sz w:val="28"/>
          <w:szCs w:val="28"/>
        </w:rPr>
      </w:pPr>
      <w:r w:rsidRPr="00A530EC">
        <w:rPr>
          <w:rFonts w:ascii="Times New Roman" w:eastAsia="Times New Roman" w:hAnsi="Times New Roman"/>
          <w:color w:val="000000" w:themeColor="text1"/>
          <w:sz w:val="28"/>
          <w:szCs w:val="28"/>
        </w:rPr>
        <w:t xml:space="preserve">  </w:t>
      </w:r>
      <w:r>
        <w:rPr>
          <w:rFonts w:ascii="Times New Roman" w:eastAsia="Times New Roman" w:hAnsi="Times New Roman"/>
          <w:color w:val="000000" w:themeColor="text1"/>
          <w:sz w:val="28"/>
          <w:szCs w:val="28"/>
        </w:rPr>
        <w:t xml:space="preserve">    </w:t>
      </w:r>
      <w:r w:rsidRPr="00A530EC">
        <w:rPr>
          <w:rFonts w:ascii="Times New Roman" w:eastAsia="Times New Roman" w:hAnsi="Times New Roman"/>
          <w:color w:val="000000" w:themeColor="text1"/>
          <w:sz w:val="28"/>
          <w:szCs w:val="28"/>
        </w:rPr>
        <w:t>Прогнозні надходження акцизного податку на 2026-2028 роки розраховані виходячи з фактичних надходжень, розширення бази оподаткування,  в частині а</w:t>
      </w:r>
      <w:r w:rsidRPr="00A530EC">
        <w:rPr>
          <w:rFonts w:ascii="Times New Roman" w:hAnsi="Times New Roman"/>
          <w:color w:val="000000" w:themeColor="text1"/>
          <w:sz w:val="28"/>
          <w:szCs w:val="28"/>
        </w:rPr>
        <w:t xml:space="preserve">кцизного податку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w:t>
      </w:r>
      <w:hyperlink r:id="rId13" w:anchor="n20318" w:tgtFrame="_blank" w:history="1">
        <w:r w:rsidRPr="00A530EC">
          <w:rPr>
            <w:rStyle w:val="ae"/>
            <w:rFonts w:ascii="Times New Roman" w:hAnsi="Times New Roman"/>
            <w:color w:val="000000" w:themeColor="text1"/>
            <w:sz w:val="28"/>
            <w:szCs w:val="28"/>
            <w:u w:val="none"/>
          </w:rPr>
          <w:t>підпунктом 213.1.14</w:t>
        </w:r>
      </w:hyperlink>
      <w:r w:rsidRPr="00A530EC">
        <w:rPr>
          <w:rFonts w:ascii="Times New Roman" w:hAnsi="Times New Roman"/>
          <w:color w:val="000000" w:themeColor="text1"/>
          <w:sz w:val="28"/>
          <w:szCs w:val="28"/>
        </w:rPr>
        <w:t xml:space="preserve"> пункту 213.1 статті 213 Податкового кодексу України</w:t>
      </w:r>
      <w:r w:rsidRPr="00A530EC">
        <w:rPr>
          <w:rFonts w:ascii="Times New Roman" w:eastAsia="Times New Roman" w:hAnsi="Times New Roman"/>
          <w:color w:val="000000" w:themeColor="text1"/>
          <w:sz w:val="28"/>
          <w:szCs w:val="28"/>
        </w:rPr>
        <w:t>, а</w:t>
      </w:r>
      <w:r w:rsidRPr="00A530EC">
        <w:rPr>
          <w:rFonts w:ascii="Times New Roman" w:hAnsi="Times New Roman"/>
          <w:color w:val="000000" w:themeColor="text1"/>
          <w:sz w:val="28"/>
          <w:szCs w:val="28"/>
        </w:rPr>
        <w:t xml:space="preserve">кцизного податку з реалізації суб'єктами господарювання роздрібної торгівлі підакцизних товарів (крім тих, що оподатковуються згідно з </w:t>
      </w:r>
      <w:hyperlink r:id="rId14" w:anchor="n20318" w:tgtFrame="_blank" w:history="1">
        <w:r w:rsidRPr="00A530EC">
          <w:rPr>
            <w:rStyle w:val="ae"/>
            <w:rFonts w:ascii="Times New Roman" w:hAnsi="Times New Roman"/>
            <w:color w:val="000000" w:themeColor="text1"/>
            <w:sz w:val="28"/>
            <w:szCs w:val="28"/>
            <w:u w:val="none"/>
          </w:rPr>
          <w:t>підпунктом 213.1.14</w:t>
        </w:r>
      </w:hyperlink>
      <w:r w:rsidRPr="00A530EC">
        <w:rPr>
          <w:rFonts w:ascii="Times New Roman" w:hAnsi="Times New Roman"/>
          <w:color w:val="000000" w:themeColor="text1"/>
          <w:sz w:val="28"/>
          <w:szCs w:val="28"/>
        </w:rPr>
        <w:t xml:space="preserve"> пункту 213.1 статті 213 Податкового кодексу України) </w:t>
      </w:r>
      <w:r w:rsidRPr="00A530EC">
        <w:rPr>
          <w:rFonts w:ascii="Times New Roman" w:eastAsia="Times New Roman" w:hAnsi="Times New Roman"/>
          <w:color w:val="000000" w:themeColor="text1"/>
          <w:sz w:val="28"/>
          <w:szCs w:val="28"/>
        </w:rPr>
        <w:t xml:space="preserve">та з урахуванням вимог діючого законодавства щодо спрямування частини акцизного податку з виробленого в Україні та ввезеного на митну територію України пального в розмірі 13,44 відсотка до бюджетів територіальних громад. </w:t>
      </w:r>
    </w:p>
    <w:p w:rsidR="00A530EC" w:rsidRPr="00A530EC" w:rsidRDefault="00A530EC" w:rsidP="003636FF">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Т</w:t>
      </w:r>
      <w:r w:rsidRPr="00A530EC">
        <w:rPr>
          <w:rFonts w:ascii="Times New Roman" w:eastAsia="Times New Roman" w:hAnsi="Times New Roman"/>
          <w:sz w:val="28"/>
          <w:szCs w:val="28"/>
        </w:rPr>
        <w:t>емпи росту акцизного податку прогнозуються у 202</w:t>
      </w:r>
      <w:r w:rsidRPr="00A530EC">
        <w:rPr>
          <w:rFonts w:ascii="Times New Roman" w:eastAsia="Times New Roman" w:hAnsi="Times New Roman"/>
          <w:sz w:val="28"/>
          <w:szCs w:val="28"/>
          <w:lang w:val="uk-UA"/>
        </w:rPr>
        <w:t>6</w:t>
      </w:r>
      <w:r w:rsidRPr="00A530EC">
        <w:rPr>
          <w:rFonts w:ascii="Times New Roman" w:eastAsia="Times New Roman" w:hAnsi="Times New Roman"/>
          <w:sz w:val="28"/>
          <w:szCs w:val="28"/>
        </w:rPr>
        <w:t xml:space="preserve"> році на рівні </w:t>
      </w:r>
      <w:r w:rsidRPr="00A530EC">
        <w:rPr>
          <w:rFonts w:ascii="Times New Roman" w:eastAsia="Times New Roman" w:hAnsi="Times New Roman"/>
          <w:sz w:val="28"/>
          <w:szCs w:val="28"/>
          <w:lang w:val="uk-UA"/>
        </w:rPr>
        <w:t>9,7</w:t>
      </w:r>
      <w:r w:rsidRPr="00A530EC">
        <w:rPr>
          <w:rFonts w:ascii="Times New Roman" w:eastAsia="Times New Roman" w:hAnsi="Times New Roman"/>
          <w:sz w:val="28"/>
          <w:szCs w:val="28"/>
        </w:rPr>
        <w:t xml:space="preserve"> %, у 202</w:t>
      </w:r>
      <w:r w:rsidRPr="00A530EC">
        <w:rPr>
          <w:rFonts w:ascii="Times New Roman" w:eastAsia="Times New Roman" w:hAnsi="Times New Roman"/>
          <w:sz w:val="28"/>
          <w:szCs w:val="28"/>
          <w:lang w:val="uk-UA"/>
        </w:rPr>
        <w:t>7</w:t>
      </w:r>
      <w:r w:rsidRPr="00A530EC">
        <w:rPr>
          <w:rFonts w:ascii="Times New Roman" w:eastAsia="Times New Roman" w:hAnsi="Times New Roman"/>
          <w:sz w:val="28"/>
          <w:szCs w:val="28"/>
        </w:rPr>
        <w:t xml:space="preserve"> році – на </w:t>
      </w:r>
      <w:r w:rsidRPr="00A530EC">
        <w:rPr>
          <w:rFonts w:ascii="Times New Roman" w:eastAsia="Times New Roman" w:hAnsi="Times New Roman"/>
          <w:sz w:val="28"/>
          <w:szCs w:val="28"/>
          <w:lang w:val="uk-UA"/>
        </w:rPr>
        <w:t>11,5</w:t>
      </w:r>
      <w:r w:rsidRPr="00A530EC">
        <w:rPr>
          <w:rFonts w:ascii="Times New Roman" w:eastAsia="Times New Roman" w:hAnsi="Times New Roman"/>
          <w:sz w:val="28"/>
          <w:szCs w:val="28"/>
        </w:rPr>
        <w:t xml:space="preserve"> % та у 202</w:t>
      </w:r>
      <w:r w:rsidRPr="00A530EC">
        <w:rPr>
          <w:rFonts w:ascii="Times New Roman" w:eastAsia="Times New Roman" w:hAnsi="Times New Roman"/>
          <w:sz w:val="28"/>
          <w:szCs w:val="28"/>
          <w:lang w:val="uk-UA"/>
        </w:rPr>
        <w:t>8</w:t>
      </w:r>
      <w:r w:rsidRPr="00A530EC">
        <w:rPr>
          <w:rFonts w:ascii="Times New Roman" w:eastAsia="Times New Roman" w:hAnsi="Times New Roman"/>
          <w:sz w:val="28"/>
          <w:szCs w:val="28"/>
        </w:rPr>
        <w:t xml:space="preserve"> році – на </w:t>
      </w:r>
      <w:r w:rsidRPr="00A530EC">
        <w:rPr>
          <w:rFonts w:ascii="Times New Roman" w:eastAsia="Times New Roman" w:hAnsi="Times New Roman"/>
          <w:sz w:val="28"/>
          <w:szCs w:val="28"/>
          <w:lang w:val="uk-UA"/>
        </w:rPr>
        <w:t>10,2</w:t>
      </w:r>
      <w:r w:rsidRPr="00A530EC">
        <w:rPr>
          <w:rFonts w:ascii="Times New Roman" w:eastAsia="Times New Roman" w:hAnsi="Times New Roman"/>
          <w:sz w:val="28"/>
          <w:szCs w:val="28"/>
        </w:rPr>
        <w:t xml:space="preserve"> %. </w:t>
      </w:r>
    </w:p>
    <w:p w:rsidR="00937C04" w:rsidRDefault="00937C04" w:rsidP="003636FF">
      <w:pPr>
        <w:spacing w:after="0" w:line="240" w:lineRule="auto"/>
        <w:jc w:val="both"/>
        <w:rPr>
          <w:rFonts w:ascii="Times New Roman" w:hAnsi="Times New Roman" w:cs="Times New Roman"/>
          <w:sz w:val="28"/>
          <w:szCs w:val="28"/>
          <w:lang w:val="uk-UA"/>
        </w:rPr>
      </w:pPr>
      <w:r w:rsidRPr="00BA5ABD">
        <w:rPr>
          <w:rFonts w:ascii="Times New Roman" w:eastAsia="Times New Roman" w:hAnsi="Times New Roman" w:cs="Times New Roman"/>
          <w:sz w:val="28"/>
          <w:szCs w:val="28"/>
          <w:highlight w:val="yellow"/>
          <w:lang w:val="uk-UA"/>
        </w:rPr>
        <w:t xml:space="preserve">       </w:t>
      </w:r>
    </w:p>
    <w:p w:rsidR="00441436" w:rsidRDefault="00BA52E0" w:rsidP="003636FF">
      <w:pPr>
        <w:tabs>
          <w:tab w:val="left" w:pos="360"/>
        </w:tabs>
        <w:spacing w:after="0" w:line="240" w:lineRule="auto"/>
        <w:ind w:firstLine="567"/>
        <w:jc w:val="center"/>
        <w:rPr>
          <w:rFonts w:ascii="Times New Roman" w:hAnsi="Times New Roman" w:cs="Times New Roman"/>
          <w:b/>
          <w:sz w:val="28"/>
          <w:szCs w:val="28"/>
          <w:lang w:val="uk-UA"/>
        </w:rPr>
      </w:pPr>
      <w:r>
        <w:rPr>
          <w:rFonts w:ascii="Times New Roman" w:eastAsia="Times New Roman" w:hAnsi="Times New Roman" w:cs="Times New Roman"/>
          <w:b/>
          <w:sz w:val="28"/>
          <w:szCs w:val="28"/>
          <w:lang w:val="uk-UA"/>
        </w:rPr>
        <w:t>І</w:t>
      </w:r>
      <w:r w:rsidR="0032598F" w:rsidRPr="0032598F">
        <w:rPr>
          <w:rFonts w:ascii="Times New Roman" w:eastAsia="Times New Roman" w:hAnsi="Times New Roman" w:cs="Times New Roman"/>
          <w:b/>
          <w:sz w:val="28"/>
          <w:szCs w:val="28"/>
          <w:lang w:val="uk-UA"/>
        </w:rPr>
        <w:t>V</w:t>
      </w:r>
      <w:r w:rsidR="00441436">
        <w:rPr>
          <w:rFonts w:ascii="Times New Roman" w:eastAsia="Times New Roman" w:hAnsi="Times New Roman" w:cs="Times New Roman"/>
          <w:b/>
          <w:sz w:val="28"/>
          <w:szCs w:val="28"/>
          <w:lang w:val="uk-UA"/>
        </w:rPr>
        <w:t>.</w:t>
      </w:r>
      <w:r w:rsidR="0032598F" w:rsidRPr="0032598F">
        <w:rPr>
          <w:rFonts w:ascii="Times New Roman" w:eastAsia="Times New Roman" w:hAnsi="Times New Roman" w:cs="Times New Roman"/>
          <w:sz w:val="28"/>
          <w:szCs w:val="28"/>
          <w:lang w:val="uk-UA"/>
        </w:rPr>
        <w:t xml:space="preserve"> </w:t>
      </w:r>
      <w:r w:rsidR="00441436" w:rsidRPr="00441436">
        <w:rPr>
          <w:rFonts w:ascii="Times New Roman" w:hAnsi="Times New Roman" w:cs="Times New Roman"/>
          <w:b/>
          <w:sz w:val="28"/>
          <w:szCs w:val="28"/>
        </w:rPr>
        <w:t xml:space="preserve">Показники фінансування бюджету, показники </w:t>
      </w:r>
    </w:p>
    <w:p w:rsidR="00441436" w:rsidRDefault="00441436" w:rsidP="003636FF">
      <w:pPr>
        <w:tabs>
          <w:tab w:val="left" w:pos="360"/>
        </w:tabs>
        <w:spacing w:after="0" w:line="240" w:lineRule="auto"/>
        <w:ind w:firstLine="567"/>
        <w:jc w:val="center"/>
        <w:rPr>
          <w:rFonts w:ascii="Times New Roman" w:hAnsi="Times New Roman" w:cs="Times New Roman"/>
          <w:b/>
          <w:sz w:val="28"/>
          <w:szCs w:val="28"/>
          <w:lang w:val="uk-UA"/>
        </w:rPr>
      </w:pPr>
      <w:r w:rsidRPr="00441436">
        <w:rPr>
          <w:rFonts w:ascii="Times New Roman" w:hAnsi="Times New Roman" w:cs="Times New Roman"/>
          <w:b/>
          <w:sz w:val="28"/>
          <w:szCs w:val="28"/>
        </w:rPr>
        <w:t xml:space="preserve">місцевого боргу, гарантованого </w:t>
      </w:r>
      <w:proofErr w:type="gramStart"/>
      <w:r w:rsidRPr="00441436">
        <w:rPr>
          <w:rFonts w:ascii="Times New Roman" w:hAnsi="Times New Roman" w:cs="Times New Roman"/>
          <w:b/>
          <w:sz w:val="28"/>
          <w:szCs w:val="28"/>
        </w:rPr>
        <w:t>Автономною</w:t>
      </w:r>
      <w:proofErr w:type="gramEnd"/>
      <w:r w:rsidRPr="00441436">
        <w:rPr>
          <w:rFonts w:ascii="Times New Roman" w:hAnsi="Times New Roman" w:cs="Times New Roman"/>
          <w:b/>
          <w:sz w:val="28"/>
          <w:szCs w:val="28"/>
        </w:rPr>
        <w:t xml:space="preserve"> </w:t>
      </w:r>
    </w:p>
    <w:p w:rsidR="00432A1F" w:rsidRDefault="00441436" w:rsidP="003636FF">
      <w:pPr>
        <w:tabs>
          <w:tab w:val="left" w:pos="360"/>
        </w:tabs>
        <w:spacing w:after="0" w:line="240" w:lineRule="auto"/>
        <w:ind w:firstLine="567"/>
        <w:jc w:val="center"/>
        <w:rPr>
          <w:rFonts w:ascii="Times New Roman" w:hAnsi="Times New Roman" w:cs="Times New Roman"/>
          <w:b/>
          <w:sz w:val="28"/>
          <w:szCs w:val="28"/>
          <w:lang w:val="uk-UA"/>
        </w:rPr>
      </w:pPr>
      <w:r w:rsidRPr="00441436">
        <w:rPr>
          <w:rFonts w:ascii="Times New Roman" w:hAnsi="Times New Roman" w:cs="Times New Roman"/>
          <w:b/>
          <w:sz w:val="28"/>
          <w:szCs w:val="28"/>
        </w:rPr>
        <w:t xml:space="preserve">Республікою Крим, обласною радою чи територіальною </w:t>
      </w:r>
    </w:p>
    <w:p w:rsidR="0032598F" w:rsidRDefault="00441436" w:rsidP="003636FF">
      <w:pPr>
        <w:tabs>
          <w:tab w:val="left" w:pos="360"/>
        </w:tabs>
        <w:spacing w:after="0" w:line="240" w:lineRule="auto"/>
        <w:ind w:firstLine="567"/>
        <w:jc w:val="center"/>
        <w:rPr>
          <w:rFonts w:ascii="Times New Roman" w:hAnsi="Times New Roman" w:cs="Times New Roman"/>
          <w:b/>
          <w:sz w:val="28"/>
          <w:szCs w:val="28"/>
          <w:lang w:val="uk-UA"/>
        </w:rPr>
      </w:pPr>
      <w:r w:rsidRPr="00441436">
        <w:rPr>
          <w:rFonts w:ascii="Times New Roman" w:hAnsi="Times New Roman" w:cs="Times New Roman"/>
          <w:b/>
          <w:sz w:val="28"/>
          <w:szCs w:val="28"/>
        </w:rPr>
        <w:t>г</w:t>
      </w:r>
      <w:r w:rsidR="00432A1F">
        <w:rPr>
          <w:rFonts w:ascii="Times New Roman" w:hAnsi="Times New Roman" w:cs="Times New Roman"/>
          <w:b/>
          <w:sz w:val="28"/>
          <w:szCs w:val="28"/>
          <w:lang w:val="uk-UA"/>
        </w:rPr>
        <w:t>р</w:t>
      </w:r>
      <w:r w:rsidRPr="00441436">
        <w:rPr>
          <w:rFonts w:ascii="Times New Roman" w:hAnsi="Times New Roman" w:cs="Times New Roman"/>
          <w:b/>
          <w:sz w:val="28"/>
          <w:szCs w:val="28"/>
        </w:rPr>
        <w:t xml:space="preserve">омадою </w:t>
      </w:r>
      <w:proofErr w:type="gramStart"/>
      <w:r w:rsidRPr="00441436">
        <w:rPr>
          <w:rFonts w:ascii="Times New Roman" w:hAnsi="Times New Roman" w:cs="Times New Roman"/>
          <w:b/>
          <w:sz w:val="28"/>
          <w:szCs w:val="28"/>
        </w:rPr>
        <w:t>м</w:t>
      </w:r>
      <w:proofErr w:type="gramEnd"/>
      <w:r w:rsidRPr="00441436">
        <w:rPr>
          <w:rFonts w:ascii="Times New Roman" w:hAnsi="Times New Roman" w:cs="Times New Roman"/>
          <w:b/>
          <w:sz w:val="28"/>
          <w:szCs w:val="28"/>
        </w:rPr>
        <w:t>іста боргу та надання місцевих гарантій</w:t>
      </w:r>
    </w:p>
    <w:p w:rsidR="002F67D7" w:rsidRPr="002F67D7" w:rsidRDefault="002F67D7" w:rsidP="003636FF">
      <w:pPr>
        <w:tabs>
          <w:tab w:val="left" w:pos="360"/>
        </w:tabs>
        <w:spacing w:after="0" w:line="240" w:lineRule="auto"/>
        <w:ind w:firstLine="567"/>
        <w:jc w:val="center"/>
        <w:rPr>
          <w:rFonts w:ascii="Times New Roman" w:hAnsi="Times New Roman" w:cs="Times New Roman"/>
          <w:b/>
          <w:sz w:val="28"/>
          <w:szCs w:val="28"/>
          <w:lang w:val="uk-UA"/>
        </w:rPr>
      </w:pPr>
    </w:p>
    <w:p w:rsidR="00441436" w:rsidRPr="00441436" w:rsidRDefault="00441436" w:rsidP="003636FF">
      <w:pPr>
        <w:tabs>
          <w:tab w:val="left" w:pos="360"/>
        </w:tabs>
        <w:spacing w:after="0" w:line="240" w:lineRule="auto"/>
        <w:ind w:firstLine="567"/>
        <w:jc w:val="both"/>
        <w:rPr>
          <w:rFonts w:ascii="Times New Roman" w:hAnsi="Times New Roman" w:cs="Times New Roman"/>
          <w:b/>
          <w:sz w:val="28"/>
          <w:szCs w:val="28"/>
          <w:shd w:val="clear" w:color="auto" w:fill="FFFFFF"/>
          <w:lang w:val="uk-UA"/>
        </w:rPr>
      </w:pPr>
      <w:proofErr w:type="gramStart"/>
      <w:r w:rsidRPr="00117518">
        <w:rPr>
          <w:rFonts w:ascii="Times New Roman" w:hAnsi="Times New Roman" w:cs="Times New Roman"/>
          <w:sz w:val="28"/>
          <w:szCs w:val="28"/>
        </w:rPr>
        <w:t>Прогнозом залучення джерел фінансування у 202</w:t>
      </w:r>
      <w:r w:rsidR="00117518" w:rsidRPr="00117518">
        <w:rPr>
          <w:rFonts w:ascii="Times New Roman" w:hAnsi="Times New Roman" w:cs="Times New Roman"/>
          <w:sz w:val="28"/>
          <w:szCs w:val="28"/>
          <w:lang w:val="uk-UA"/>
        </w:rPr>
        <w:t>6</w:t>
      </w:r>
      <w:r w:rsidRPr="00117518">
        <w:rPr>
          <w:rFonts w:ascii="Times New Roman" w:hAnsi="Times New Roman" w:cs="Times New Roman"/>
          <w:sz w:val="28"/>
          <w:szCs w:val="28"/>
        </w:rPr>
        <w:t>-202</w:t>
      </w:r>
      <w:r w:rsidR="00117518" w:rsidRPr="00117518">
        <w:rPr>
          <w:rFonts w:ascii="Times New Roman" w:hAnsi="Times New Roman" w:cs="Times New Roman"/>
          <w:sz w:val="28"/>
          <w:szCs w:val="28"/>
          <w:lang w:val="uk-UA"/>
        </w:rPr>
        <w:t>8</w:t>
      </w:r>
      <w:r w:rsidRPr="00117518">
        <w:rPr>
          <w:rFonts w:ascii="Times New Roman" w:hAnsi="Times New Roman" w:cs="Times New Roman"/>
          <w:sz w:val="28"/>
          <w:szCs w:val="28"/>
        </w:rPr>
        <w:t xml:space="preserve"> роках не передбачається, оскільки доходи та видатки збалансовані між собою, видатки на обслуговування боргу та місцевих гарантій не прогнозуються, внаслідок того, що запозичення до бюджету</w:t>
      </w:r>
      <w:r w:rsidR="00432A1F" w:rsidRPr="00117518">
        <w:rPr>
          <w:rFonts w:ascii="Times New Roman" w:hAnsi="Times New Roman" w:cs="Times New Roman"/>
          <w:sz w:val="28"/>
          <w:szCs w:val="28"/>
          <w:lang w:val="uk-UA"/>
        </w:rPr>
        <w:t xml:space="preserve"> </w:t>
      </w:r>
      <w:r w:rsidR="00E9604B" w:rsidRPr="00117518">
        <w:rPr>
          <w:rFonts w:ascii="Times New Roman" w:hAnsi="Times New Roman" w:cs="Times New Roman"/>
          <w:sz w:val="28"/>
          <w:szCs w:val="28"/>
          <w:lang w:val="uk-UA"/>
        </w:rPr>
        <w:t xml:space="preserve">міської </w:t>
      </w:r>
      <w:r w:rsidR="00432A1F" w:rsidRPr="00117518">
        <w:rPr>
          <w:rFonts w:ascii="Times New Roman" w:hAnsi="Times New Roman" w:cs="Times New Roman"/>
          <w:sz w:val="28"/>
          <w:szCs w:val="28"/>
          <w:lang w:val="uk-UA"/>
        </w:rPr>
        <w:t>територіальної громади</w:t>
      </w:r>
      <w:r w:rsidRPr="00117518">
        <w:rPr>
          <w:rFonts w:ascii="Times New Roman" w:hAnsi="Times New Roman" w:cs="Times New Roman"/>
          <w:sz w:val="28"/>
          <w:szCs w:val="28"/>
        </w:rPr>
        <w:t xml:space="preserve"> та надання гарантій не плану</w:t>
      </w:r>
      <w:r w:rsidR="00117518">
        <w:rPr>
          <w:rFonts w:ascii="Times New Roman" w:hAnsi="Times New Roman" w:cs="Times New Roman"/>
          <w:sz w:val="28"/>
          <w:szCs w:val="28"/>
          <w:lang w:val="uk-UA"/>
        </w:rPr>
        <w:t>ються</w:t>
      </w:r>
      <w:r w:rsidRPr="00117518">
        <w:rPr>
          <w:rFonts w:ascii="Times New Roman" w:hAnsi="Times New Roman" w:cs="Times New Roman"/>
          <w:sz w:val="28"/>
          <w:szCs w:val="28"/>
        </w:rPr>
        <w:t xml:space="preserve"> на початок 202</w:t>
      </w:r>
      <w:r w:rsidR="00117518">
        <w:rPr>
          <w:rFonts w:ascii="Times New Roman" w:hAnsi="Times New Roman" w:cs="Times New Roman"/>
          <w:sz w:val="28"/>
          <w:szCs w:val="28"/>
          <w:lang w:val="uk-UA"/>
        </w:rPr>
        <w:t>6</w:t>
      </w:r>
      <w:r w:rsidRPr="00117518">
        <w:rPr>
          <w:rFonts w:ascii="Times New Roman" w:hAnsi="Times New Roman" w:cs="Times New Roman"/>
          <w:sz w:val="28"/>
          <w:szCs w:val="28"/>
        </w:rPr>
        <w:t xml:space="preserve"> року.</w:t>
      </w:r>
      <w:proofErr w:type="gramEnd"/>
      <w:r w:rsidRPr="00117518">
        <w:rPr>
          <w:rFonts w:ascii="Times New Roman" w:hAnsi="Times New Roman" w:cs="Times New Roman"/>
          <w:sz w:val="28"/>
          <w:szCs w:val="28"/>
        </w:rPr>
        <w:t xml:space="preserve"> Боргові зобов’язання відсутні</w:t>
      </w:r>
      <w:r w:rsidR="00946D05" w:rsidRPr="00117518">
        <w:rPr>
          <w:rFonts w:ascii="Times New Roman" w:hAnsi="Times New Roman" w:cs="Times New Roman"/>
          <w:sz w:val="28"/>
          <w:szCs w:val="28"/>
          <w:lang w:val="uk-UA"/>
        </w:rPr>
        <w:t>, надання та повернення кредиті</w:t>
      </w:r>
      <w:proofErr w:type="gramStart"/>
      <w:r w:rsidR="00946D05" w:rsidRPr="00117518">
        <w:rPr>
          <w:rFonts w:ascii="Times New Roman" w:hAnsi="Times New Roman" w:cs="Times New Roman"/>
          <w:sz w:val="28"/>
          <w:szCs w:val="28"/>
          <w:lang w:val="uk-UA"/>
        </w:rPr>
        <w:t>в</w:t>
      </w:r>
      <w:proofErr w:type="gramEnd"/>
      <w:r w:rsidR="00946D05" w:rsidRPr="00117518">
        <w:rPr>
          <w:rFonts w:ascii="Times New Roman" w:hAnsi="Times New Roman" w:cs="Times New Roman"/>
          <w:sz w:val="28"/>
          <w:szCs w:val="28"/>
          <w:lang w:val="uk-UA"/>
        </w:rPr>
        <w:t xml:space="preserve"> </w:t>
      </w:r>
      <w:r w:rsidR="00946D05" w:rsidRPr="00B9263D">
        <w:rPr>
          <w:rFonts w:ascii="Times New Roman" w:hAnsi="Times New Roman" w:cs="Times New Roman"/>
          <w:sz w:val="28"/>
          <w:szCs w:val="28"/>
          <w:lang w:val="uk-UA"/>
        </w:rPr>
        <w:t>не передбачається</w:t>
      </w:r>
      <w:r w:rsidRPr="00B9263D">
        <w:rPr>
          <w:rFonts w:ascii="Times New Roman" w:hAnsi="Times New Roman" w:cs="Times New Roman"/>
          <w:sz w:val="28"/>
          <w:szCs w:val="28"/>
        </w:rPr>
        <w:t>.</w:t>
      </w:r>
    </w:p>
    <w:p w:rsidR="0032598F" w:rsidRDefault="0032598F" w:rsidP="003636FF">
      <w:pPr>
        <w:spacing w:after="0" w:line="240" w:lineRule="auto"/>
        <w:jc w:val="both"/>
        <w:rPr>
          <w:rFonts w:ascii="Times New Roman" w:hAnsi="Times New Roman" w:cs="Times New Roman"/>
          <w:sz w:val="28"/>
          <w:szCs w:val="28"/>
          <w:lang w:val="uk-UA"/>
        </w:rPr>
      </w:pPr>
    </w:p>
    <w:p w:rsidR="0032598F" w:rsidRDefault="0032598F" w:rsidP="003636FF">
      <w:pPr>
        <w:spacing w:after="0" w:line="240" w:lineRule="auto"/>
        <w:jc w:val="both"/>
        <w:rPr>
          <w:rFonts w:ascii="Times New Roman" w:hAnsi="Times New Roman" w:cs="Times New Roman"/>
          <w:sz w:val="28"/>
          <w:szCs w:val="28"/>
          <w:lang w:val="uk-UA"/>
        </w:rPr>
      </w:pPr>
      <w:r>
        <w:rPr>
          <w:lang w:val="uk-UA"/>
        </w:rPr>
        <w:t xml:space="preserve">             </w:t>
      </w:r>
      <w:r w:rsidR="00C9240B">
        <w:rPr>
          <w:lang w:val="uk-UA"/>
        </w:rPr>
        <w:t xml:space="preserve">                                       </w:t>
      </w:r>
      <w:r w:rsidRPr="005C3BD9">
        <w:rPr>
          <w:rFonts w:ascii="Times New Roman" w:hAnsi="Times New Roman" w:cs="Times New Roman"/>
          <w:b/>
          <w:sz w:val="28"/>
          <w:szCs w:val="28"/>
          <w:lang w:val="uk-UA"/>
        </w:rPr>
        <w:t xml:space="preserve"> </w:t>
      </w:r>
      <w:r w:rsidRPr="005C3BD9">
        <w:rPr>
          <w:rFonts w:ascii="Times New Roman" w:eastAsia="Times New Roman" w:hAnsi="Times New Roman" w:cs="Times New Roman"/>
          <w:b/>
          <w:sz w:val="28"/>
          <w:szCs w:val="28"/>
          <w:lang w:val="uk-UA"/>
        </w:rPr>
        <w:t>V</w:t>
      </w:r>
      <w:r w:rsidR="00C9240B">
        <w:rPr>
          <w:rFonts w:ascii="Times New Roman" w:eastAsia="Times New Roman" w:hAnsi="Times New Roman" w:cs="Times New Roman"/>
          <w:b/>
          <w:sz w:val="28"/>
          <w:szCs w:val="28"/>
          <w:lang w:val="uk-UA"/>
        </w:rPr>
        <w:t>.</w:t>
      </w:r>
      <w:r w:rsidRPr="005C3BD9">
        <w:rPr>
          <w:rFonts w:ascii="Times New Roman" w:eastAsia="Times New Roman" w:hAnsi="Times New Roman" w:cs="Times New Roman"/>
          <w:b/>
          <w:sz w:val="28"/>
          <w:szCs w:val="28"/>
          <w:lang w:val="uk-UA"/>
        </w:rPr>
        <w:t xml:space="preserve"> </w:t>
      </w:r>
      <w:r w:rsidRPr="005C3BD9">
        <w:rPr>
          <w:rFonts w:ascii="Times New Roman" w:hAnsi="Times New Roman" w:cs="Times New Roman"/>
          <w:b/>
          <w:sz w:val="28"/>
          <w:szCs w:val="28"/>
          <w:lang w:val="uk-UA"/>
        </w:rPr>
        <w:t>Показники видатків бюджету</w:t>
      </w:r>
      <w:r w:rsidRPr="008B313F">
        <w:rPr>
          <w:lang w:val="uk-UA"/>
        </w:rPr>
        <w:t xml:space="preserve"> </w:t>
      </w:r>
    </w:p>
    <w:p w:rsidR="00C9240B" w:rsidRDefault="00C9240B" w:rsidP="003636FF">
      <w:pPr>
        <w:tabs>
          <w:tab w:val="left" w:pos="360"/>
        </w:tabs>
        <w:spacing w:after="0" w:line="240" w:lineRule="auto"/>
        <w:ind w:firstLine="567"/>
        <w:jc w:val="both"/>
        <w:rPr>
          <w:rFonts w:ascii="Times New Roman" w:hAnsi="Times New Roman" w:cs="Times New Roman"/>
          <w:sz w:val="28"/>
          <w:szCs w:val="28"/>
          <w:lang w:val="uk-UA"/>
        </w:rPr>
      </w:pPr>
      <w:r w:rsidRPr="00C9240B">
        <w:rPr>
          <w:rFonts w:ascii="Times New Roman" w:hAnsi="Times New Roman" w:cs="Times New Roman"/>
          <w:sz w:val="28"/>
          <w:szCs w:val="28"/>
          <w:lang w:val="uk-UA"/>
        </w:rPr>
        <w:t xml:space="preserve">Під час формування видаткової частини </w:t>
      </w:r>
      <w:r w:rsidR="00432A1F" w:rsidRPr="00432A1F">
        <w:rPr>
          <w:rFonts w:ascii="Times New Roman" w:hAnsi="Times New Roman" w:cs="Times New Roman"/>
          <w:sz w:val="28"/>
          <w:szCs w:val="28"/>
          <w:lang w:val="uk-UA"/>
        </w:rPr>
        <w:t>бюджету</w:t>
      </w:r>
      <w:r w:rsidR="00432A1F">
        <w:rPr>
          <w:rFonts w:ascii="Times New Roman" w:hAnsi="Times New Roman" w:cs="Times New Roman"/>
          <w:sz w:val="28"/>
          <w:szCs w:val="28"/>
          <w:lang w:val="uk-UA"/>
        </w:rPr>
        <w:t xml:space="preserve"> </w:t>
      </w:r>
      <w:r w:rsidR="00B00881">
        <w:rPr>
          <w:rFonts w:ascii="Times New Roman" w:hAnsi="Times New Roman" w:cs="Times New Roman"/>
          <w:sz w:val="28"/>
          <w:szCs w:val="28"/>
          <w:lang w:val="uk-UA"/>
        </w:rPr>
        <w:t xml:space="preserve">міської </w:t>
      </w:r>
      <w:r w:rsidR="00432A1F">
        <w:rPr>
          <w:rFonts w:ascii="Times New Roman" w:hAnsi="Times New Roman" w:cs="Times New Roman"/>
          <w:sz w:val="28"/>
          <w:szCs w:val="28"/>
          <w:lang w:val="uk-UA"/>
        </w:rPr>
        <w:t xml:space="preserve">територіальної громади </w:t>
      </w:r>
      <w:r w:rsidRPr="00C9240B">
        <w:rPr>
          <w:rFonts w:ascii="Times New Roman" w:hAnsi="Times New Roman" w:cs="Times New Roman"/>
          <w:sz w:val="28"/>
          <w:szCs w:val="28"/>
          <w:lang w:val="uk-UA"/>
        </w:rPr>
        <w:t xml:space="preserve"> у середньостроковому періоді основним прагненням є досягнення цілей бюджетної політики в межах ресурсних можливостей бюджету, спрямовуючи кошти на заходи відповідно до їх пріоритетності та актуальності, а також з урахуванням ефективності їх використання, заходів, які мають вживати головні розпорядники коштів </w:t>
      </w:r>
      <w:r w:rsidR="00432A1F" w:rsidRPr="00432A1F">
        <w:rPr>
          <w:rFonts w:ascii="Times New Roman" w:hAnsi="Times New Roman" w:cs="Times New Roman"/>
          <w:sz w:val="28"/>
          <w:szCs w:val="28"/>
          <w:lang w:val="uk-UA"/>
        </w:rPr>
        <w:t>бюджету</w:t>
      </w:r>
      <w:r w:rsidR="00432A1F">
        <w:rPr>
          <w:rFonts w:ascii="Times New Roman" w:hAnsi="Times New Roman" w:cs="Times New Roman"/>
          <w:sz w:val="28"/>
          <w:szCs w:val="28"/>
          <w:lang w:val="uk-UA"/>
        </w:rPr>
        <w:t xml:space="preserve"> </w:t>
      </w:r>
      <w:r w:rsidR="00055581">
        <w:rPr>
          <w:rFonts w:ascii="Times New Roman" w:hAnsi="Times New Roman" w:cs="Times New Roman"/>
          <w:sz w:val="28"/>
          <w:szCs w:val="28"/>
          <w:lang w:val="uk-UA"/>
        </w:rPr>
        <w:t xml:space="preserve">міської </w:t>
      </w:r>
      <w:r w:rsidR="00432A1F">
        <w:rPr>
          <w:rFonts w:ascii="Times New Roman" w:hAnsi="Times New Roman" w:cs="Times New Roman"/>
          <w:sz w:val="28"/>
          <w:szCs w:val="28"/>
          <w:lang w:val="uk-UA"/>
        </w:rPr>
        <w:t>територіальної громади</w:t>
      </w:r>
      <w:r w:rsidRPr="00C9240B">
        <w:rPr>
          <w:rFonts w:ascii="Times New Roman" w:hAnsi="Times New Roman" w:cs="Times New Roman"/>
          <w:sz w:val="28"/>
          <w:szCs w:val="28"/>
          <w:lang w:val="uk-UA"/>
        </w:rPr>
        <w:t xml:space="preserve"> </w:t>
      </w:r>
      <w:r w:rsidRPr="00C9240B">
        <w:rPr>
          <w:rFonts w:ascii="Times New Roman" w:hAnsi="Times New Roman" w:cs="Times New Roman"/>
          <w:sz w:val="28"/>
          <w:szCs w:val="28"/>
          <w:lang w:val="uk-UA"/>
        </w:rPr>
        <w:lastRenderedPageBreak/>
        <w:t xml:space="preserve">щодо оптимізації витрат шляхом удосконалення мережі установ соціально-культурної сфери. </w:t>
      </w:r>
    </w:p>
    <w:p w:rsidR="004210D4" w:rsidRDefault="004210D4" w:rsidP="003636FF">
      <w:pPr>
        <w:tabs>
          <w:tab w:val="left" w:pos="360"/>
        </w:tabs>
        <w:spacing w:after="0" w:line="240" w:lineRule="auto"/>
        <w:ind w:firstLine="567"/>
        <w:jc w:val="both"/>
        <w:rPr>
          <w:rFonts w:ascii="Times New Roman" w:hAnsi="Times New Roman" w:cs="Times New Roman"/>
          <w:sz w:val="28"/>
          <w:szCs w:val="28"/>
          <w:lang w:val="uk-UA"/>
        </w:rPr>
      </w:pPr>
      <w:r w:rsidRPr="004210D4">
        <w:rPr>
          <w:rFonts w:ascii="Times New Roman" w:hAnsi="Times New Roman" w:cs="Times New Roman"/>
          <w:sz w:val="28"/>
          <w:szCs w:val="28"/>
          <w:lang w:val="uk-UA"/>
        </w:rPr>
        <w:t>У 2026—2028 роках прогнозні розміри прожиткового мінімуму розраховано з огляду на основні макропоказники економічного і соціального розвитку України, зокрема з урахуванням підвищення темпів індексу споживчих цін для відповідного року, що становитиме:</w:t>
      </w:r>
    </w:p>
    <w:p w:rsidR="00117518" w:rsidRDefault="00117518" w:rsidP="003636FF">
      <w:pPr>
        <w:autoSpaceDE w:val="0"/>
        <w:autoSpaceDN w:val="0"/>
        <w:adjustRightInd w:val="0"/>
        <w:spacing w:after="0" w:line="240" w:lineRule="auto"/>
        <w:rPr>
          <w:rFonts w:ascii="Times New Roman" w:hAnsi="Times New Roman" w:cs="Times New Roman"/>
          <w:sz w:val="28"/>
          <w:szCs w:val="28"/>
        </w:rPr>
      </w:pPr>
      <w:r w:rsidRPr="004210D4">
        <w:rPr>
          <w:rFonts w:ascii="Times New Roman" w:hAnsi="Times New Roman" w:cs="Times New Roman"/>
          <w:b/>
          <w:bCs/>
          <w:sz w:val="28"/>
          <w:szCs w:val="28"/>
          <w:lang w:val="uk-UA"/>
        </w:rPr>
        <w:t xml:space="preserve">        </w:t>
      </w:r>
      <w:r w:rsidRPr="004210D4">
        <w:rPr>
          <w:rFonts w:ascii="Times New Roman" w:hAnsi="Times New Roman" w:cs="Times New Roman"/>
          <w:b/>
          <w:bCs/>
          <w:sz w:val="28"/>
          <w:szCs w:val="28"/>
        </w:rPr>
        <w:t>Прожитковий мінімум</w:t>
      </w:r>
      <w:r w:rsidRPr="00117518">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2026 </w:t>
      </w:r>
      <w:proofErr w:type="gramStart"/>
      <w:r w:rsidRPr="00117518">
        <w:rPr>
          <w:rFonts w:ascii="Times New Roman" w:hAnsi="Times New Roman" w:cs="Times New Roman"/>
          <w:sz w:val="28"/>
          <w:szCs w:val="28"/>
        </w:rPr>
        <w:t>р</w:t>
      </w:r>
      <w:proofErr w:type="gramEnd"/>
      <w:r w:rsidRPr="00117518">
        <w:rPr>
          <w:rFonts w:ascii="Times New Roman" w:hAnsi="Times New Roman" w:cs="Times New Roman"/>
          <w:sz w:val="28"/>
          <w:szCs w:val="28"/>
        </w:rPr>
        <w:t xml:space="preserve">ік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2027 рік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2028 рік </w:t>
      </w:r>
    </w:p>
    <w:p w:rsidR="00117518" w:rsidRDefault="00117518" w:rsidP="003636FF">
      <w:pPr>
        <w:autoSpaceDE w:val="0"/>
        <w:autoSpaceDN w:val="0"/>
        <w:adjustRightInd w:val="0"/>
        <w:spacing w:after="0" w:line="240" w:lineRule="auto"/>
        <w:rPr>
          <w:rFonts w:ascii="Times New Roman" w:hAnsi="Times New Roman" w:cs="Times New Roman"/>
          <w:sz w:val="28"/>
          <w:szCs w:val="28"/>
        </w:rPr>
      </w:pPr>
      <w:r w:rsidRPr="00117518">
        <w:rPr>
          <w:rFonts w:ascii="Times New Roman" w:hAnsi="Times New Roman" w:cs="Times New Roman"/>
          <w:sz w:val="28"/>
          <w:szCs w:val="28"/>
        </w:rPr>
        <w:t xml:space="preserve">На одну особу </w:t>
      </w:r>
      <w:r>
        <w:rPr>
          <w:rFonts w:ascii="Times New Roman" w:hAnsi="Times New Roman" w:cs="Times New Roman"/>
          <w:sz w:val="28"/>
          <w:szCs w:val="28"/>
          <w:lang w:val="uk-UA"/>
        </w:rPr>
        <w:t xml:space="preserve">                                          </w:t>
      </w:r>
      <w:r w:rsidR="004210D4">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3 171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3</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358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3</w:t>
      </w:r>
      <w:r>
        <w:rPr>
          <w:rFonts w:ascii="Times New Roman" w:hAnsi="Times New Roman" w:cs="Times New Roman"/>
          <w:sz w:val="28"/>
          <w:szCs w:val="28"/>
        </w:rPr>
        <w:t> </w:t>
      </w:r>
      <w:r w:rsidRPr="00117518">
        <w:rPr>
          <w:rFonts w:ascii="Times New Roman" w:hAnsi="Times New Roman" w:cs="Times New Roman"/>
          <w:sz w:val="28"/>
          <w:szCs w:val="28"/>
        </w:rPr>
        <w:t xml:space="preserve">536 </w:t>
      </w:r>
    </w:p>
    <w:p w:rsidR="00117518" w:rsidRDefault="00117518" w:rsidP="003636FF">
      <w:pPr>
        <w:autoSpaceDE w:val="0"/>
        <w:autoSpaceDN w:val="0"/>
        <w:adjustRightInd w:val="0"/>
        <w:spacing w:after="0" w:line="240" w:lineRule="auto"/>
        <w:rPr>
          <w:rFonts w:ascii="Times New Roman" w:hAnsi="Times New Roman" w:cs="Times New Roman"/>
          <w:sz w:val="28"/>
          <w:szCs w:val="28"/>
        </w:rPr>
      </w:pPr>
      <w:r w:rsidRPr="00117518">
        <w:rPr>
          <w:rFonts w:ascii="Times New Roman" w:hAnsi="Times New Roman" w:cs="Times New Roman"/>
          <w:sz w:val="28"/>
          <w:szCs w:val="28"/>
        </w:rPr>
        <w:t xml:space="preserve">Для дітей віком до шести років </w:t>
      </w:r>
      <w:r>
        <w:rPr>
          <w:rFonts w:ascii="Times New Roman" w:hAnsi="Times New Roman" w:cs="Times New Roman"/>
          <w:sz w:val="28"/>
          <w:szCs w:val="28"/>
          <w:lang w:val="uk-UA"/>
        </w:rPr>
        <w:t xml:space="preserve">             </w:t>
      </w:r>
      <w:r w:rsidR="004210D4">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2 783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2 947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3</w:t>
      </w:r>
      <w:r>
        <w:rPr>
          <w:rFonts w:ascii="Times New Roman" w:hAnsi="Times New Roman" w:cs="Times New Roman"/>
          <w:sz w:val="28"/>
          <w:szCs w:val="28"/>
        </w:rPr>
        <w:t> </w:t>
      </w:r>
      <w:r w:rsidRPr="00117518">
        <w:rPr>
          <w:rFonts w:ascii="Times New Roman" w:hAnsi="Times New Roman" w:cs="Times New Roman"/>
          <w:sz w:val="28"/>
          <w:szCs w:val="28"/>
        </w:rPr>
        <w:t xml:space="preserve">103 </w:t>
      </w:r>
    </w:p>
    <w:p w:rsidR="00117518" w:rsidRDefault="00117518" w:rsidP="003636FF">
      <w:pPr>
        <w:autoSpaceDE w:val="0"/>
        <w:autoSpaceDN w:val="0"/>
        <w:adjustRightInd w:val="0"/>
        <w:spacing w:after="0" w:line="240" w:lineRule="auto"/>
        <w:rPr>
          <w:rFonts w:ascii="Times New Roman" w:hAnsi="Times New Roman" w:cs="Times New Roman"/>
          <w:sz w:val="28"/>
          <w:szCs w:val="28"/>
        </w:rPr>
      </w:pPr>
      <w:r w:rsidRPr="00117518">
        <w:rPr>
          <w:rFonts w:ascii="Times New Roman" w:hAnsi="Times New Roman" w:cs="Times New Roman"/>
          <w:sz w:val="28"/>
          <w:szCs w:val="28"/>
        </w:rPr>
        <w:t xml:space="preserve">Для дітей віком від шести до 18 років </w:t>
      </w:r>
      <w:r>
        <w:rPr>
          <w:rFonts w:ascii="Times New Roman" w:hAnsi="Times New Roman" w:cs="Times New Roman"/>
          <w:sz w:val="28"/>
          <w:szCs w:val="28"/>
          <w:lang w:val="uk-UA"/>
        </w:rPr>
        <w:t xml:space="preserve">  </w:t>
      </w:r>
      <w:r w:rsidR="004210D4">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3 471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3 676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3</w:t>
      </w:r>
      <w:r>
        <w:rPr>
          <w:rFonts w:ascii="Times New Roman" w:hAnsi="Times New Roman" w:cs="Times New Roman"/>
          <w:sz w:val="28"/>
          <w:szCs w:val="28"/>
        </w:rPr>
        <w:t> </w:t>
      </w:r>
      <w:r w:rsidRPr="00117518">
        <w:rPr>
          <w:rFonts w:ascii="Times New Roman" w:hAnsi="Times New Roman" w:cs="Times New Roman"/>
          <w:sz w:val="28"/>
          <w:szCs w:val="28"/>
        </w:rPr>
        <w:t xml:space="preserve">871 </w:t>
      </w:r>
    </w:p>
    <w:p w:rsidR="00117518" w:rsidRDefault="00117518" w:rsidP="003636FF">
      <w:pPr>
        <w:autoSpaceDE w:val="0"/>
        <w:autoSpaceDN w:val="0"/>
        <w:adjustRightInd w:val="0"/>
        <w:spacing w:after="0" w:line="240" w:lineRule="auto"/>
        <w:rPr>
          <w:rFonts w:ascii="Times New Roman" w:hAnsi="Times New Roman" w:cs="Times New Roman"/>
          <w:sz w:val="28"/>
          <w:szCs w:val="28"/>
        </w:rPr>
      </w:pPr>
      <w:r w:rsidRPr="00117518">
        <w:rPr>
          <w:rFonts w:ascii="Times New Roman" w:hAnsi="Times New Roman" w:cs="Times New Roman"/>
          <w:sz w:val="28"/>
          <w:szCs w:val="28"/>
        </w:rPr>
        <w:t xml:space="preserve">Для працездатних </w:t>
      </w:r>
      <w:proofErr w:type="gramStart"/>
      <w:r w:rsidRPr="00117518">
        <w:rPr>
          <w:rFonts w:ascii="Times New Roman" w:hAnsi="Times New Roman" w:cs="Times New Roman"/>
          <w:sz w:val="28"/>
          <w:szCs w:val="28"/>
        </w:rPr>
        <w:t>осіб</w:t>
      </w:r>
      <w:proofErr w:type="gramEnd"/>
      <w:r w:rsidRPr="00117518">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4210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3 288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3 482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3</w:t>
      </w:r>
      <w:r>
        <w:rPr>
          <w:rFonts w:ascii="Times New Roman" w:hAnsi="Times New Roman" w:cs="Times New Roman"/>
          <w:sz w:val="28"/>
          <w:szCs w:val="28"/>
        </w:rPr>
        <w:t> </w:t>
      </w:r>
      <w:r w:rsidRPr="00117518">
        <w:rPr>
          <w:rFonts w:ascii="Times New Roman" w:hAnsi="Times New Roman" w:cs="Times New Roman"/>
          <w:sz w:val="28"/>
          <w:szCs w:val="28"/>
        </w:rPr>
        <w:t xml:space="preserve">667 </w:t>
      </w:r>
    </w:p>
    <w:p w:rsidR="00C9240B" w:rsidRDefault="00117518" w:rsidP="003636FF">
      <w:pPr>
        <w:autoSpaceDE w:val="0"/>
        <w:autoSpaceDN w:val="0"/>
        <w:adjustRightInd w:val="0"/>
        <w:spacing w:after="0" w:line="240" w:lineRule="auto"/>
        <w:rPr>
          <w:rFonts w:ascii="Times New Roman" w:hAnsi="Times New Roman" w:cs="Times New Roman"/>
          <w:sz w:val="28"/>
          <w:szCs w:val="28"/>
        </w:rPr>
      </w:pPr>
      <w:r w:rsidRPr="00117518">
        <w:rPr>
          <w:rFonts w:ascii="Times New Roman" w:hAnsi="Times New Roman" w:cs="Times New Roman"/>
          <w:sz w:val="28"/>
          <w:szCs w:val="28"/>
        </w:rPr>
        <w:t xml:space="preserve">Для </w:t>
      </w:r>
      <w:proofErr w:type="gramStart"/>
      <w:r w:rsidRPr="00117518">
        <w:rPr>
          <w:rFonts w:ascii="Times New Roman" w:hAnsi="Times New Roman" w:cs="Times New Roman"/>
          <w:sz w:val="28"/>
          <w:szCs w:val="28"/>
        </w:rPr>
        <w:t>осіб</w:t>
      </w:r>
      <w:proofErr w:type="gramEnd"/>
      <w:r w:rsidRPr="00117518">
        <w:rPr>
          <w:rFonts w:ascii="Times New Roman" w:hAnsi="Times New Roman" w:cs="Times New Roman"/>
          <w:sz w:val="28"/>
          <w:szCs w:val="28"/>
        </w:rPr>
        <w:t xml:space="preserve">, які втратили працездатність </w:t>
      </w:r>
      <w:r>
        <w:rPr>
          <w:rFonts w:ascii="Times New Roman" w:hAnsi="Times New Roman" w:cs="Times New Roman"/>
          <w:sz w:val="28"/>
          <w:szCs w:val="28"/>
          <w:lang w:val="uk-UA"/>
        </w:rPr>
        <w:t xml:space="preserve"> </w:t>
      </w:r>
      <w:r w:rsidR="004210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2 564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 xml:space="preserve">2 715 </w:t>
      </w:r>
      <w:r>
        <w:rPr>
          <w:rFonts w:ascii="Times New Roman" w:hAnsi="Times New Roman" w:cs="Times New Roman"/>
          <w:sz w:val="28"/>
          <w:szCs w:val="28"/>
          <w:lang w:val="uk-UA"/>
        </w:rPr>
        <w:t xml:space="preserve">           </w:t>
      </w:r>
      <w:r w:rsidRPr="00117518">
        <w:rPr>
          <w:rFonts w:ascii="Times New Roman" w:hAnsi="Times New Roman" w:cs="Times New Roman"/>
          <w:sz w:val="28"/>
          <w:szCs w:val="28"/>
        </w:rPr>
        <w:t>2</w:t>
      </w:r>
      <w:r w:rsidR="004210D4">
        <w:rPr>
          <w:rFonts w:ascii="Times New Roman" w:hAnsi="Times New Roman" w:cs="Times New Roman"/>
          <w:sz w:val="28"/>
          <w:szCs w:val="28"/>
        </w:rPr>
        <w:t> </w:t>
      </w:r>
      <w:r w:rsidRPr="00117518">
        <w:rPr>
          <w:rFonts w:ascii="Times New Roman" w:hAnsi="Times New Roman" w:cs="Times New Roman"/>
          <w:sz w:val="28"/>
          <w:szCs w:val="28"/>
        </w:rPr>
        <w:t>859</w:t>
      </w:r>
    </w:p>
    <w:p w:rsidR="004210D4" w:rsidRPr="004210D4" w:rsidRDefault="004210D4" w:rsidP="003636FF">
      <w:pPr>
        <w:autoSpaceDE w:val="0"/>
        <w:autoSpaceDN w:val="0"/>
        <w:adjustRightInd w:val="0"/>
        <w:spacing w:after="0" w:line="240" w:lineRule="auto"/>
        <w:ind w:firstLine="709"/>
        <w:jc w:val="both"/>
        <w:rPr>
          <w:rFonts w:ascii="Times New Roman" w:hAnsi="Times New Roman" w:cs="Times New Roman"/>
          <w:sz w:val="28"/>
          <w:szCs w:val="28"/>
          <w:highlight w:val="yellow"/>
          <w:lang w:val="uk-UA"/>
        </w:rPr>
      </w:pPr>
      <w:proofErr w:type="gramStart"/>
      <w:r w:rsidRPr="004210D4">
        <w:rPr>
          <w:rFonts w:ascii="Times New Roman" w:hAnsi="Times New Roman" w:cs="Times New Roman"/>
          <w:sz w:val="28"/>
          <w:szCs w:val="28"/>
        </w:rPr>
        <w:t>Р</w:t>
      </w:r>
      <w:proofErr w:type="gramEnd"/>
      <w:r w:rsidRPr="004210D4">
        <w:rPr>
          <w:rFonts w:ascii="Times New Roman" w:hAnsi="Times New Roman" w:cs="Times New Roman"/>
          <w:sz w:val="28"/>
          <w:szCs w:val="28"/>
        </w:rPr>
        <w:t xml:space="preserve">івень забезпечення прожиткового мінімуму для призначення допомоги відповідно до Закону України </w:t>
      </w:r>
      <w:r w:rsidR="008C39EA">
        <w:rPr>
          <w:rFonts w:ascii="Times New Roman" w:hAnsi="Times New Roman" w:cs="Times New Roman"/>
          <w:sz w:val="28"/>
          <w:szCs w:val="28"/>
          <w:lang w:val="uk-UA"/>
        </w:rPr>
        <w:t>«</w:t>
      </w:r>
      <w:r w:rsidRPr="004210D4">
        <w:rPr>
          <w:rFonts w:ascii="Times New Roman" w:hAnsi="Times New Roman" w:cs="Times New Roman"/>
          <w:sz w:val="28"/>
          <w:szCs w:val="28"/>
        </w:rPr>
        <w:t>Про державну соціальну допомогу малозабезпеченим сім’ям</w:t>
      </w:r>
      <w:r w:rsidR="008C39EA">
        <w:rPr>
          <w:rFonts w:ascii="Times New Roman" w:hAnsi="Times New Roman" w:cs="Times New Roman"/>
          <w:sz w:val="28"/>
          <w:szCs w:val="28"/>
          <w:lang w:val="uk-UA"/>
        </w:rPr>
        <w:t>»</w:t>
      </w:r>
      <w:r w:rsidRPr="004210D4">
        <w:rPr>
          <w:rFonts w:ascii="Times New Roman" w:hAnsi="Times New Roman" w:cs="Times New Roman"/>
          <w:sz w:val="28"/>
          <w:szCs w:val="28"/>
        </w:rPr>
        <w:t xml:space="preserve"> у 2026—2028 роках у відсотковому співвідношенні до прожиткового мінімуму для основних соціальних і демографічних груп населення становить: для працездатних осіб — 60 відсотків; для осіб, які втратили працездатність, та осіб з інвалідністю — 100 відсотків; для дітей — 145 відсотків </w:t>
      </w:r>
      <w:proofErr w:type="gramStart"/>
      <w:r w:rsidRPr="004210D4">
        <w:rPr>
          <w:rFonts w:ascii="Times New Roman" w:hAnsi="Times New Roman" w:cs="Times New Roman"/>
          <w:sz w:val="28"/>
          <w:szCs w:val="28"/>
        </w:rPr>
        <w:t>в</w:t>
      </w:r>
      <w:proofErr w:type="gramEnd"/>
      <w:r w:rsidRPr="004210D4">
        <w:rPr>
          <w:rFonts w:ascii="Times New Roman" w:hAnsi="Times New Roman" w:cs="Times New Roman"/>
          <w:sz w:val="28"/>
          <w:szCs w:val="28"/>
        </w:rPr>
        <w:t>ідповідного прожиткового мінімуму.</w:t>
      </w:r>
    </w:p>
    <w:p w:rsidR="004210D4" w:rsidRDefault="00117518" w:rsidP="003636FF">
      <w:pPr>
        <w:autoSpaceDE w:val="0"/>
        <w:autoSpaceDN w:val="0"/>
        <w:adjustRightInd w:val="0"/>
        <w:spacing w:after="0" w:line="240" w:lineRule="auto"/>
        <w:ind w:firstLine="709"/>
        <w:jc w:val="both"/>
        <w:rPr>
          <w:rFonts w:ascii="Times New Roman" w:hAnsi="Times New Roman" w:cs="Times New Roman"/>
          <w:sz w:val="28"/>
          <w:szCs w:val="28"/>
          <w:lang w:val="uk-UA"/>
        </w:rPr>
      </w:pPr>
      <w:r w:rsidRPr="00117518">
        <w:rPr>
          <w:rFonts w:ascii="Times New Roman" w:hAnsi="Times New Roman" w:cs="Times New Roman"/>
          <w:sz w:val="28"/>
          <w:szCs w:val="28"/>
          <w:lang w:val="uk-UA"/>
        </w:rPr>
        <w:t>Під час формування видаткової частини на 2026—2028 роки  враховано такі показники</w:t>
      </w:r>
      <w:r w:rsidR="004210D4">
        <w:rPr>
          <w:rFonts w:ascii="Times New Roman" w:hAnsi="Times New Roman" w:cs="Times New Roman"/>
          <w:sz w:val="28"/>
          <w:szCs w:val="28"/>
          <w:lang w:val="uk-UA"/>
        </w:rPr>
        <w:t>:</w:t>
      </w:r>
    </w:p>
    <w:p w:rsidR="00117518" w:rsidRPr="004210D4" w:rsidRDefault="00117518" w:rsidP="003636FF">
      <w:pPr>
        <w:autoSpaceDE w:val="0"/>
        <w:autoSpaceDN w:val="0"/>
        <w:adjustRightInd w:val="0"/>
        <w:spacing w:after="0" w:line="240" w:lineRule="auto"/>
        <w:ind w:firstLine="709"/>
        <w:jc w:val="both"/>
        <w:rPr>
          <w:rFonts w:ascii="Times New Roman" w:hAnsi="Times New Roman" w:cs="Times New Roman"/>
          <w:b/>
          <w:bCs/>
          <w:sz w:val="28"/>
          <w:szCs w:val="28"/>
          <w:lang w:val="uk-UA"/>
        </w:rPr>
      </w:pPr>
      <w:r w:rsidRPr="004210D4">
        <w:rPr>
          <w:rFonts w:ascii="Times New Roman" w:hAnsi="Times New Roman" w:cs="Times New Roman"/>
          <w:b/>
          <w:bCs/>
          <w:sz w:val="28"/>
          <w:szCs w:val="28"/>
          <w:lang w:val="uk-UA"/>
        </w:rPr>
        <w:t xml:space="preserve"> мінімальної заробітної плати: </w:t>
      </w:r>
    </w:p>
    <w:p w:rsidR="00117518" w:rsidRDefault="00117518" w:rsidP="003636FF">
      <w:pPr>
        <w:autoSpaceDE w:val="0"/>
        <w:autoSpaceDN w:val="0"/>
        <w:adjustRightInd w:val="0"/>
        <w:spacing w:after="0" w:line="240" w:lineRule="auto"/>
        <w:ind w:firstLine="709"/>
        <w:jc w:val="both"/>
        <w:rPr>
          <w:rFonts w:ascii="Times New Roman" w:hAnsi="Times New Roman" w:cs="Times New Roman"/>
          <w:sz w:val="28"/>
          <w:szCs w:val="28"/>
          <w:lang w:val="uk-UA"/>
        </w:rPr>
      </w:pPr>
      <w:r w:rsidRPr="00117518">
        <w:rPr>
          <w:rFonts w:ascii="Times New Roman" w:hAnsi="Times New Roman" w:cs="Times New Roman"/>
          <w:sz w:val="28"/>
          <w:szCs w:val="28"/>
          <w:lang w:val="uk-UA"/>
        </w:rPr>
        <w:t xml:space="preserve">з 1 січня 2026 р. в розмірі 8 688 гривень; </w:t>
      </w:r>
    </w:p>
    <w:p w:rsidR="00117518" w:rsidRDefault="00117518" w:rsidP="003636FF">
      <w:pPr>
        <w:autoSpaceDE w:val="0"/>
        <w:autoSpaceDN w:val="0"/>
        <w:adjustRightInd w:val="0"/>
        <w:spacing w:after="0" w:line="240" w:lineRule="auto"/>
        <w:ind w:firstLine="709"/>
        <w:jc w:val="both"/>
        <w:rPr>
          <w:rFonts w:ascii="Times New Roman" w:hAnsi="Times New Roman" w:cs="Times New Roman"/>
          <w:sz w:val="28"/>
          <w:szCs w:val="28"/>
          <w:lang w:val="uk-UA"/>
        </w:rPr>
      </w:pPr>
      <w:r w:rsidRPr="00117518">
        <w:rPr>
          <w:rFonts w:ascii="Times New Roman" w:hAnsi="Times New Roman" w:cs="Times New Roman"/>
          <w:sz w:val="28"/>
          <w:szCs w:val="28"/>
          <w:lang w:val="uk-UA"/>
        </w:rPr>
        <w:t xml:space="preserve">з 1 січня 2027 р. в розмірі 9 374 гривні; </w:t>
      </w:r>
    </w:p>
    <w:p w:rsidR="00C9240B" w:rsidRPr="00117518" w:rsidRDefault="00117518" w:rsidP="003636FF">
      <w:pPr>
        <w:autoSpaceDE w:val="0"/>
        <w:autoSpaceDN w:val="0"/>
        <w:adjustRightInd w:val="0"/>
        <w:spacing w:after="0" w:line="240" w:lineRule="auto"/>
        <w:ind w:firstLine="709"/>
        <w:jc w:val="both"/>
        <w:rPr>
          <w:rFonts w:ascii="Times New Roman" w:hAnsi="Times New Roman" w:cs="Times New Roman"/>
          <w:sz w:val="28"/>
          <w:szCs w:val="28"/>
          <w:highlight w:val="yellow"/>
          <w:lang w:val="uk-UA"/>
        </w:rPr>
      </w:pPr>
      <w:r w:rsidRPr="00117518">
        <w:rPr>
          <w:rFonts w:ascii="Times New Roman" w:hAnsi="Times New Roman" w:cs="Times New Roman"/>
          <w:sz w:val="28"/>
          <w:szCs w:val="28"/>
          <w:lang w:val="uk-UA"/>
        </w:rPr>
        <w:t>з 1 січня 2028 р. в розмірі 10 059 гривень;</w:t>
      </w:r>
    </w:p>
    <w:p w:rsidR="004210D4" w:rsidRDefault="004210D4" w:rsidP="003636FF">
      <w:pPr>
        <w:tabs>
          <w:tab w:val="left" w:pos="36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210D4">
        <w:rPr>
          <w:rFonts w:ascii="Times New Roman" w:hAnsi="Times New Roman" w:cs="Times New Roman"/>
          <w:b/>
          <w:bCs/>
          <w:sz w:val="28"/>
          <w:szCs w:val="28"/>
          <w:lang w:val="uk-UA"/>
        </w:rPr>
        <w:t>посадового окладу працівника І тарифного розряду Єдиної тарифної сітки:</w:t>
      </w:r>
      <w:r w:rsidRPr="004210D4">
        <w:rPr>
          <w:rFonts w:ascii="Times New Roman" w:hAnsi="Times New Roman" w:cs="Times New Roman"/>
          <w:sz w:val="28"/>
          <w:szCs w:val="28"/>
          <w:lang w:val="uk-UA"/>
        </w:rPr>
        <w:t xml:space="preserve"> </w:t>
      </w:r>
    </w:p>
    <w:p w:rsidR="004210D4" w:rsidRDefault="004210D4" w:rsidP="003636FF">
      <w:pPr>
        <w:tabs>
          <w:tab w:val="left" w:pos="36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210D4">
        <w:rPr>
          <w:rFonts w:ascii="Times New Roman" w:hAnsi="Times New Roman" w:cs="Times New Roman"/>
          <w:sz w:val="28"/>
          <w:szCs w:val="28"/>
          <w:lang w:val="uk-UA"/>
        </w:rPr>
        <w:t xml:space="preserve">з 1 січня 2026 р. в розмірі 3 470 гривень; </w:t>
      </w:r>
    </w:p>
    <w:p w:rsidR="004210D4" w:rsidRDefault="004210D4" w:rsidP="003636FF">
      <w:pPr>
        <w:tabs>
          <w:tab w:val="left" w:pos="36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210D4">
        <w:rPr>
          <w:rFonts w:ascii="Times New Roman" w:hAnsi="Times New Roman" w:cs="Times New Roman"/>
          <w:sz w:val="28"/>
          <w:szCs w:val="28"/>
          <w:lang w:val="uk-UA"/>
        </w:rPr>
        <w:t xml:space="preserve">з 1 січня 2027 р. в розмірі 3 744 гривні; </w:t>
      </w:r>
    </w:p>
    <w:p w:rsidR="00C9240B" w:rsidRPr="004210D4" w:rsidRDefault="004210D4" w:rsidP="003636FF">
      <w:pPr>
        <w:tabs>
          <w:tab w:val="left" w:pos="360"/>
        </w:tabs>
        <w:spacing w:after="0" w:line="240" w:lineRule="auto"/>
        <w:jc w:val="both"/>
        <w:rPr>
          <w:rFonts w:ascii="Times New Roman" w:hAnsi="Times New Roman" w:cs="Times New Roman"/>
          <w:sz w:val="28"/>
          <w:szCs w:val="28"/>
          <w:highlight w:val="yellow"/>
          <w:lang w:val="uk-UA"/>
        </w:rPr>
      </w:pPr>
      <w:r>
        <w:rPr>
          <w:rFonts w:ascii="Times New Roman" w:hAnsi="Times New Roman" w:cs="Times New Roman"/>
          <w:sz w:val="28"/>
          <w:szCs w:val="28"/>
          <w:lang w:val="uk-UA"/>
        </w:rPr>
        <w:t xml:space="preserve">          </w:t>
      </w:r>
      <w:r w:rsidRPr="004210D4">
        <w:rPr>
          <w:rFonts w:ascii="Times New Roman" w:hAnsi="Times New Roman" w:cs="Times New Roman"/>
          <w:sz w:val="28"/>
          <w:szCs w:val="28"/>
          <w:lang w:val="uk-UA"/>
        </w:rPr>
        <w:t>з 1 січня 2028 р. в розмірі 4 018 гривень</w:t>
      </w:r>
    </w:p>
    <w:p w:rsidR="00C9240B" w:rsidRPr="00117518" w:rsidRDefault="00C9240B" w:rsidP="003636FF">
      <w:pPr>
        <w:autoSpaceDE w:val="0"/>
        <w:autoSpaceDN w:val="0"/>
        <w:adjustRightInd w:val="0"/>
        <w:spacing w:after="0" w:line="240" w:lineRule="auto"/>
        <w:ind w:firstLine="708"/>
        <w:jc w:val="both"/>
        <w:rPr>
          <w:rFonts w:ascii="Times New Roman" w:hAnsi="Times New Roman" w:cs="Times New Roman"/>
          <w:sz w:val="28"/>
          <w:szCs w:val="28"/>
          <w:lang w:val="uk-UA"/>
        </w:rPr>
      </w:pPr>
      <w:r w:rsidRPr="00117518">
        <w:rPr>
          <w:rFonts w:ascii="Times New Roman" w:hAnsi="Times New Roman" w:cs="Times New Roman"/>
          <w:sz w:val="28"/>
          <w:szCs w:val="28"/>
          <w:lang w:val="uk-UA"/>
        </w:rPr>
        <w:t>Видатки на оплату праці працівників бюджетної сфери на 202</w:t>
      </w:r>
      <w:r w:rsidR="00117518">
        <w:rPr>
          <w:rFonts w:ascii="Times New Roman" w:hAnsi="Times New Roman" w:cs="Times New Roman"/>
          <w:sz w:val="28"/>
          <w:szCs w:val="28"/>
          <w:lang w:val="uk-UA"/>
        </w:rPr>
        <w:t>6</w:t>
      </w:r>
      <w:r w:rsidR="006F4A83" w:rsidRPr="00117518">
        <w:rPr>
          <w:rFonts w:ascii="Times New Roman" w:hAnsi="Times New Roman" w:cs="Times New Roman"/>
          <w:sz w:val="28"/>
          <w:szCs w:val="28"/>
          <w:lang w:val="uk-UA"/>
        </w:rPr>
        <w:t xml:space="preserve"> </w:t>
      </w:r>
      <w:r w:rsidRPr="00117518">
        <w:rPr>
          <w:rFonts w:ascii="Times New Roman" w:hAnsi="Times New Roman" w:cs="Times New Roman"/>
          <w:sz w:val="28"/>
          <w:szCs w:val="28"/>
          <w:lang w:val="uk-UA"/>
        </w:rPr>
        <w:t xml:space="preserve">рік розраховано з урахуванням прогнозного розміру посадового окладу працівника І тарифного розряду </w:t>
      </w:r>
      <w:r w:rsidR="00D57FFB" w:rsidRPr="00117518">
        <w:rPr>
          <w:rFonts w:ascii="Times New Roman" w:hAnsi="Times New Roman" w:cs="Times New Roman"/>
          <w:sz w:val="28"/>
          <w:szCs w:val="28"/>
          <w:lang w:val="uk-UA"/>
        </w:rPr>
        <w:t xml:space="preserve">єдиної тарифної сітки </w:t>
      </w:r>
      <w:r w:rsidRPr="00117518">
        <w:rPr>
          <w:rFonts w:ascii="Times New Roman" w:hAnsi="Times New Roman" w:cs="Times New Roman"/>
          <w:sz w:val="28"/>
          <w:szCs w:val="28"/>
          <w:lang w:val="uk-UA"/>
        </w:rPr>
        <w:t xml:space="preserve"> та прогнозного розміру мінімальної заробітної плати; працівників </w:t>
      </w:r>
      <w:r w:rsidR="00D57FFB" w:rsidRPr="00117518">
        <w:rPr>
          <w:rFonts w:ascii="Times New Roman" w:hAnsi="Times New Roman" w:cs="Times New Roman"/>
          <w:sz w:val="28"/>
          <w:szCs w:val="28"/>
          <w:lang w:val="uk-UA"/>
        </w:rPr>
        <w:t xml:space="preserve"> органів місцевого самоврядування </w:t>
      </w:r>
      <w:r w:rsidRPr="00117518">
        <w:rPr>
          <w:rFonts w:ascii="Times New Roman" w:hAnsi="Times New Roman" w:cs="Times New Roman"/>
          <w:sz w:val="28"/>
          <w:szCs w:val="28"/>
          <w:lang w:val="uk-UA"/>
        </w:rPr>
        <w:t xml:space="preserve"> – на рівні 202</w:t>
      </w:r>
      <w:r w:rsidR="00117518">
        <w:rPr>
          <w:rFonts w:ascii="Times New Roman" w:hAnsi="Times New Roman" w:cs="Times New Roman"/>
          <w:sz w:val="28"/>
          <w:szCs w:val="28"/>
          <w:lang w:val="uk-UA"/>
        </w:rPr>
        <w:t>5</w:t>
      </w:r>
      <w:r w:rsidRPr="00117518">
        <w:rPr>
          <w:rFonts w:ascii="Times New Roman" w:hAnsi="Times New Roman" w:cs="Times New Roman"/>
          <w:sz w:val="28"/>
          <w:szCs w:val="28"/>
          <w:lang w:val="uk-UA"/>
        </w:rPr>
        <w:t xml:space="preserve"> року.</w:t>
      </w:r>
    </w:p>
    <w:p w:rsidR="00C9240B" w:rsidRPr="00117518" w:rsidRDefault="00C9240B" w:rsidP="003636FF">
      <w:pPr>
        <w:autoSpaceDE w:val="0"/>
        <w:autoSpaceDN w:val="0"/>
        <w:adjustRightInd w:val="0"/>
        <w:spacing w:after="0" w:line="240" w:lineRule="auto"/>
        <w:ind w:firstLine="708"/>
        <w:jc w:val="both"/>
        <w:rPr>
          <w:rFonts w:ascii="Times New Roman" w:hAnsi="Times New Roman" w:cs="Times New Roman"/>
          <w:sz w:val="28"/>
          <w:szCs w:val="28"/>
          <w:lang w:val="uk-UA"/>
        </w:rPr>
      </w:pPr>
      <w:r w:rsidRPr="00117518">
        <w:rPr>
          <w:rFonts w:ascii="Times New Roman" w:hAnsi="Times New Roman" w:cs="Times New Roman"/>
          <w:sz w:val="28"/>
          <w:szCs w:val="28"/>
          <w:lang w:val="uk-UA"/>
        </w:rPr>
        <w:t>Видатки на 202</w:t>
      </w:r>
      <w:r w:rsidR="00117518">
        <w:rPr>
          <w:rFonts w:ascii="Times New Roman" w:hAnsi="Times New Roman" w:cs="Times New Roman"/>
          <w:sz w:val="28"/>
          <w:szCs w:val="28"/>
          <w:lang w:val="uk-UA"/>
        </w:rPr>
        <w:t>7</w:t>
      </w:r>
      <w:r w:rsidRPr="00117518">
        <w:rPr>
          <w:rFonts w:ascii="Times New Roman" w:hAnsi="Times New Roman" w:cs="Times New Roman"/>
          <w:sz w:val="28"/>
          <w:szCs w:val="28"/>
          <w:lang w:val="uk-UA"/>
        </w:rPr>
        <w:t xml:space="preserve"> – 202</w:t>
      </w:r>
      <w:r w:rsidR="00117518">
        <w:rPr>
          <w:rFonts w:ascii="Times New Roman" w:hAnsi="Times New Roman" w:cs="Times New Roman"/>
          <w:sz w:val="28"/>
          <w:szCs w:val="28"/>
          <w:lang w:val="uk-UA"/>
        </w:rPr>
        <w:t>8</w:t>
      </w:r>
      <w:r w:rsidRPr="00117518">
        <w:rPr>
          <w:rFonts w:ascii="Times New Roman" w:hAnsi="Times New Roman" w:cs="Times New Roman"/>
          <w:sz w:val="28"/>
          <w:szCs w:val="28"/>
          <w:lang w:val="uk-UA"/>
        </w:rPr>
        <w:t xml:space="preserve"> роки на оплату праці працівників бюджетної сфери розраховано з урахуванням прогнозного розміру посадового окладу працівника І тарифного розряду </w:t>
      </w:r>
      <w:r w:rsidR="00D57FFB" w:rsidRPr="00117518">
        <w:rPr>
          <w:rFonts w:ascii="Times New Roman" w:hAnsi="Times New Roman" w:cs="Times New Roman"/>
          <w:sz w:val="28"/>
          <w:szCs w:val="28"/>
          <w:lang w:val="uk-UA"/>
        </w:rPr>
        <w:t xml:space="preserve">єдиної тарифної сітки </w:t>
      </w:r>
      <w:r w:rsidRPr="00117518">
        <w:rPr>
          <w:rFonts w:ascii="Times New Roman" w:hAnsi="Times New Roman" w:cs="Times New Roman"/>
          <w:sz w:val="28"/>
          <w:szCs w:val="28"/>
          <w:lang w:val="uk-UA"/>
        </w:rPr>
        <w:t>та прогнозного розміру мінімальної заробітної плати; для працівників</w:t>
      </w:r>
      <w:r w:rsidR="00D57FFB" w:rsidRPr="00117518">
        <w:rPr>
          <w:rFonts w:ascii="Times New Roman" w:hAnsi="Times New Roman" w:cs="Times New Roman"/>
          <w:sz w:val="28"/>
          <w:szCs w:val="28"/>
          <w:lang w:val="uk-UA"/>
        </w:rPr>
        <w:t xml:space="preserve"> органів місцевого самоврядування </w:t>
      </w:r>
      <w:r w:rsidRPr="00117518">
        <w:rPr>
          <w:rFonts w:ascii="Times New Roman" w:hAnsi="Times New Roman" w:cs="Times New Roman"/>
          <w:sz w:val="28"/>
          <w:szCs w:val="28"/>
          <w:lang w:val="uk-UA"/>
        </w:rPr>
        <w:t>– на рівні 202</w:t>
      </w:r>
      <w:r w:rsidR="00117518" w:rsidRPr="00117518">
        <w:rPr>
          <w:rFonts w:ascii="Times New Roman" w:hAnsi="Times New Roman" w:cs="Times New Roman"/>
          <w:sz w:val="28"/>
          <w:szCs w:val="28"/>
          <w:lang w:val="uk-UA"/>
        </w:rPr>
        <w:t>5</w:t>
      </w:r>
      <w:r w:rsidRPr="00117518">
        <w:rPr>
          <w:rFonts w:ascii="Times New Roman" w:hAnsi="Times New Roman" w:cs="Times New Roman"/>
          <w:sz w:val="28"/>
          <w:szCs w:val="28"/>
          <w:lang w:val="uk-UA"/>
        </w:rPr>
        <w:t xml:space="preserve"> року.</w:t>
      </w:r>
    </w:p>
    <w:p w:rsidR="00C9240B" w:rsidRPr="00242A37" w:rsidRDefault="00C9240B" w:rsidP="003636FF">
      <w:pPr>
        <w:autoSpaceDE w:val="0"/>
        <w:autoSpaceDN w:val="0"/>
        <w:adjustRightInd w:val="0"/>
        <w:spacing w:after="0" w:line="240" w:lineRule="auto"/>
        <w:rPr>
          <w:rFonts w:ascii="CIDFont+F2" w:hAnsi="CIDFont+F2" w:cs="CIDFont+F2"/>
          <w:sz w:val="20"/>
          <w:szCs w:val="20"/>
          <w:highlight w:val="yellow"/>
          <w:lang w:val="uk-UA"/>
        </w:rPr>
      </w:pPr>
    </w:p>
    <w:p w:rsidR="00C9240B" w:rsidRDefault="00C9240B" w:rsidP="003636FF">
      <w:pPr>
        <w:autoSpaceDE w:val="0"/>
        <w:autoSpaceDN w:val="0"/>
        <w:adjustRightInd w:val="0"/>
        <w:spacing w:after="0" w:line="240" w:lineRule="auto"/>
        <w:ind w:firstLine="567"/>
        <w:jc w:val="both"/>
        <w:rPr>
          <w:rFonts w:ascii="Times New Roman" w:hAnsi="Times New Roman" w:cs="Times New Roman"/>
          <w:sz w:val="28"/>
          <w:szCs w:val="28"/>
          <w:lang w:val="uk-UA"/>
        </w:rPr>
      </w:pPr>
      <w:r w:rsidRPr="00BA5ABD">
        <w:rPr>
          <w:rFonts w:ascii="Times New Roman" w:hAnsi="Times New Roman" w:cs="Times New Roman"/>
          <w:sz w:val="28"/>
          <w:szCs w:val="28"/>
        </w:rPr>
        <w:t xml:space="preserve">Головними </w:t>
      </w:r>
      <w:r w:rsidR="006F4A83" w:rsidRPr="00BA5ABD">
        <w:rPr>
          <w:rFonts w:ascii="Times New Roman" w:hAnsi="Times New Roman" w:cs="Times New Roman"/>
          <w:sz w:val="28"/>
          <w:szCs w:val="28"/>
          <w:lang w:val="uk-UA"/>
        </w:rPr>
        <w:t xml:space="preserve"> </w:t>
      </w:r>
      <w:r w:rsidRPr="00BA5ABD">
        <w:rPr>
          <w:rFonts w:ascii="Times New Roman" w:hAnsi="Times New Roman" w:cs="Times New Roman"/>
          <w:sz w:val="28"/>
          <w:szCs w:val="28"/>
        </w:rPr>
        <w:t xml:space="preserve">розпорядниками коштів </w:t>
      </w:r>
      <w:r w:rsidR="00E9604B" w:rsidRPr="00BA5ABD">
        <w:rPr>
          <w:rFonts w:ascii="Times New Roman" w:hAnsi="Times New Roman" w:cs="Times New Roman"/>
          <w:sz w:val="28"/>
          <w:szCs w:val="28"/>
          <w:lang w:val="uk-UA"/>
        </w:rPr>
        <w:t>у</w:t>
      </w:r>
      <w:r w:rsidRPr="00BA5ABD">
        <w:rPr>
          <w:rFonts w:ascii="Times New Roman" w:hAnsi="Times New Roman" w:cs="Times New Roman"/>
          <w:sz w:val="28"/>
          <w:szCs w:val="28"/>
        </w:rPr>
        <w:t xml:space="preserve"> прогнозі бюджету на 202</w:t>
      </w:r>
      <w:r w:rsidR="00BA5ABD" w:rsidRPr="00BA5ABD">
        <w:rPr>
          <w:rFonts w:ascii="Times New Roman" w:hAnsi="Times New Roman" w:cs="Times New Roman"/>
          <w:sz w:val="28"/>
          <w:szCs w:val="28"/>
        </w:rPr>
        <w:t>6</w:t>
      </w:r>
      <w:r w:rsidRPr="00BA5ABD">
        <w:rPr>
          <w:rFonts w:ascii="Times New Roman" w:hAnsi="Times New Roman" w:cs="Times New Roman"/>
          <w:sz w:val="28"/>
          <w:szCs w:val="28"/>
        </w:rPr>
        <w:t>-202</w:t>
      </w:r>
      <w:r w:rsidR="00BA5ABD" w:rsidRPr="00BA5ABD">
        <w:rPr>
          <w:rFonts w:ascii="Times New Roman" w:hAnsi="Times New Roman" w:cs="Times New Roman"/>
          <w:sz w:val="28"/>
          <w:szCs w:val="28"/>
        </w:rPr>
        <w:t>8</w:t>
      </w:r>
      <w:r w:rsidRPr="00BA5ABD">
        <w:rPr>
          <w:rFonts w:ascii="Times New Roman" w:hAnsi="Times New Roman" w:cs="Times New Roman"/>
          <w:sz w:val="28"/>
          <w:szCs w:val="28"/>
        </w:rPr>
        <w:t xml:space="preserve"> роки</w:t>
      </w:r>
      <w:r w:rsidR="006F4A83" w:rsidRPr="00BA5ABD">
        <w:rPr>
          <w:rFonts w:ascii="Times New Roman" w:hAnsi="Times New Roman" w:cs="Times New Roman"/>
          <w:sz w:val="28"/>
          <w:szCs w:val="28"/>
          <w:lang w:val="uk-UA"/>
        </w:rPr>
        <w:t xml:space="preserve"> </w:t>
      </w:r>
      <w:r w:rsidRPr="00BA5ABD">
        <w:rPr>
          <w:rFonts w:ascii="Times New Roman" w:hAnsi="Times New Roman" w:cs="Times New Roman"/>
          <w:sz w:val="28"/>
          <w:szCs w:val="28"/>
        </w:rPr>
        <w:t xml:space="preserve"> визначено такі цілі і завдання державної політики </w:t>
      </w:r>
      <w:proofErr w:type="gramStart"/>
      <w:r w:rsidRPr="00BA5ABD">
        <w:rPr>
          <w:rFonts w:ascii="Times New Roman" w:hAnsi="Times New Roman" w:cs="Times New Roman"/>
          <w:sz w:val="28"/>
          <w:szCs w:val="28"/>
        </w:rPr>
        <w:t>у</w:t>
      </w:r>
      <w:proofErr w:type="gramEnd"/>
      <w:r w:rsidRPr="00BA5ABD">
        <w:rPr>
          <w:rFonts w:ascii="Times New Roman" w:hAnsi="Times New Roman" w:cs="Times New Roman"/>
          <w:sz w:val="28"/>
          <w:szCs w:val="28"/>
        </w:rPr>
        <w:t xml:space="preserve"> відповідній галузі:</w:t>
      </w:r>
    </w:p>
    <w:p w:rsidR="00477EF1" w:rsidRDefault="00477EF1" w:rsidP="003636FF">
      <w:pPr>
        <w:autoSpaceDE w:val="0"/>
        <w:autoSpaceDN w:val="0"/>
        <w:adjustRightInd w:val="0"/>
        <w:spacing w:after="0" w:line="240" w:lineRule="auto"/>
        <w:jc w:val="both"/>
        <w:rPr>
          <w:rFonts w:ascii="Times New Roman" w:hAnsi="Times New Roman" w:cs="Times New Roman"/>
          <w:sz w:val="28"/>
          <w:szCs w:val="28"/>
          <w:lang w:val="uk-UA"/>
        </w:rPr>
      </w:pPr>
    </w:p>
    <w:p w:rsidR="00C9240B" w:rsidRDefault="001D37CB" w:rsidP="003636FF">
      <w:pPr>
        <w:autoSpaceDE w:val="0"/>
        <w:autoSpaceDN w:val="0"/>
        <w:adjustRightInd w:val="0"/>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lastRenderedPageBreak/>
        <w:t xml:space="preserve">                                                          </w:t>
      </w:r>
      <w:r w:rsidRPr="008F7A71">
        <w:rPr>
          <w:rFonts w:ascii="Times New Roman" w:hAnsi="Times New Roman" w:cs="Times New Roman"/>
          <w:b/>
          <w:sz w:val="28"/>
          <w:szCs w:val="28"/>
          <w:lang w:val="uk-UA"/>
        </w:rPr>
        <w:t>О</w:t>
      </w:r>
      <w:r w:rsidRPr="00D948BC">
        <w:rPr>
          <w:rFonts w:ascii="Times New Roman" w:hAnsi="Times New Roman" w:cs="Times New Roman"/>
          <w:b/>
          <w:sz w:val="28"/>
          <w:szCs w:val="28"/>
          <w:lang w:val="uk-UA"/>
        </w:rPr>
        <w:t>світ</w:t>
      </w:r>
      <w:r>
        <w:rPr>
          <w:rFonts w:ascii="Times New Roman" w:hAnsi="Times New Roman" w:cs="Times New Roman"/>
          <w:b/>
          <w:sz w:val="28"/>
          <w:szCs w:val="28"/>
          <w:lang w:val="uk-UA"/>
        </w:rPr>
        <w:t>а</w:t>
      </w:r>
    </w:p>
    <w:p w:rsidR="00630AE2" w:rsidRDefault="00BA5ABD" w:rsidP="003636FF">
      <w:pPr>
        <w:tabs>
          <w:tab w:val="left" w:pos="360"/>
        </w:tabs>
        <w:spacing w:after="0" w:line="240" w:lineRule="auto"/>
        <w:ind w:firstLine="567"/>
        <w:jc w:val="both"/>
        <w:rPr>
          <w:rFonts w:ascii="Times New Roman" w:hAnsi="Times New Roman" w:cs="Times New Roman"/>
          <w:sz w:val="28"/>
          <w:szCs w:val="28"/>
          <w:lang w:val="uk-UA"/>
        </w:rPr>
      </w:pPr>
      <w:r w:rsidRPr="00BA5ABD">
        <w:rPr>
          <w:rFonts w:ascii="Times New Roman" w:hAnsi="Times New Roman" w:cs="Times New Roman"/>
          <w:sz w:val="28"/>
          <w:szCs w:val="28"/>
          <w:lang w:val="uk-UA"/>
        </w:rPr>
        <w:t xml:space="preserve">У середньостроковій перспективі у сфері освіти буде продовжено подолання наслідків збройної агресії Російської Федерації проти України, а саме: </w:t>
      </w:r>
      <w:r w:rsidRPr="00896703">
        <w:rPr>
          <w:rFonts w:ascii="Times New Roman" w:hAnsi="Times New Roman" w:cs="Times New Roman"/>
          <w:sz w:val="28"/>
          <w:szCs w:val="28"/>
          <w:lang w:val="uk-UA"/>
        </w:rPr>
        <w:t>втрат л</w:t>
      </w:r>
      <w:r w:rsidRPr="00BA5ABD">
        <w:rPr>
          <w:rFonts w:ascii="Times New Roman" w:hAnsi="Times New Roman" w:cs="Times New Roman"/>
          <w:sz w:val="28"/>
          <w:szCs w:val="28"/>
          <w:lang w:val="uk-UA"/>
        </w:rPr>
        <w:t>юдського капіталу</w:t>
      </w:r>
      <w:r w:rsidRPr="008C39EA">
        <w:rPr>
          <w:rFonts w:ascii="Times New Roman" w:hAnsi="Times New Roman" w:cs="Times New Roman"/>
          <w:sz w:val="28"/>
          <w:szCs w:val="28"/>
          <w:lang w:val="uk-UA"/>
        </w:rPr>
        <w:t>;</w:t>
      </w:r>
      <w:r w:rsidRPr="00BA5ABD">
        <w:rPr>
          <w:rFonts w:ascii="Times New Roman" w:hAnsi="Times New Roman" w:cs="Times New Roman"/>
          <w:sz w:val="28"/>
          <w:szCs w:val="28"/>
          <w:lang w:val="uk-UA"/>
        </w:rPr>
        <w:t xml:space="preserve"> погіршення результатів навчання з огляду на внутрішню міграцію учнів та вчителів і за кордон, змін форми здобуття освіти (дистанційної, змішаної); дисбалансу попиту на ринку праці та пропозицій щодо підготовки фахівців з боку системи вищої освіти. Тому у 2026—2028 роках передбачено виконання завдань, спрямованих на: </w:t>
      </w:r>
    </w:p>
    <w:p w:rsidR="00630AE2" w:rsidRDefault="00630AE2" w:rsidP="003636FF">
      <w:pPr>
        <w:tabs>
          <w:tab w:val="left" w:pos="36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lang w:val="uk-UA"/>
        </w:rPr>
        <w:t xml:space="preserve">підвищення престижності праці працівників закладів освіти шляхом впровадження різних мотиваційних стимулів;  </w:t>
      </w:r>
    </w:p>
    <w:p w:rsidR="00630AE2" w:rsidRDefault="00630AE2" w:rsidP="003636FF">
      <w:pPr>
        <w:tabs>
          <w:tab w:val="left" w:pos="36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lang w:val="uk-UA"/>
        </w:rPr>
        <w:t xml:space="preserve">облаштування безпечних умов для проведення освітнього процесу в закладах освіти з метою забезпечення доступності і безперервності освіти незалежно від безпекової ситуації; </w:t>
      </w:r>
    </w:p>
    <w:p w:rsidR="008C39EA" w:rsidRDefault="00630AE2" w:rsidP="003636FF">
      <w:pPr>
        <w:tabs>
          <w:tab w:val="left" w:pos="36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lang w:val="uk-UA"/>
        </w:rPr>
        <w:t xml:space="preserve">реалізацію реформи </w:t>
      </w:r>
      <w:r w:rsidR="008C39EA">
        <w:rPr>
          <w:rFonts w:ascii="Times New Roman" w:hAnsi="Times New Roman" w:cs="Times New Roman"/>
          <w:sz w:val="28"/>
          <w:szCs w:val="28"/>
          <w:lang w:val="uk-UA"/>
        </w:rPr>
        <w:t>«</w:t>
      </w:r>
      <w:r w:rsidR="00BA5ABD" w:rsidRPr="00BA5ABD">
        <w:rPr>
          <w:rFonts w:ascii="Times New Roman" w:hAnsi="Times New Roman" w:cs="Times New Roman"/>
          <w:sz w:val="28"/>
          <w:szCs w:val="28"/>
          <w:lang w:val="uk-UA"/>
        </w:rPr>
        <w:t>Нова українська школа</w:t>
      </w:r>
      <w:r w:rsidR="008C39EA">
        <w:rPr>
          <w:rFonts w:ascii="Times New Roman" w:hAnsi="Times New Roman" w:cs="Times New Roman"/>
          <w:sz w:val="28"/>
          <w:szCs w:val="28"/>
          <w:lang w:val="uk-UA"/>
        </w:rPr>
        <w:t>»</w:t>
      </w:r>
      <w:r w:rsidR="00BA5ABD" w:rsidRPr="00BA5ABD">
        <w:rPr>
          <w:rFonts w:ascii="Times New Roman" w:hAnsi="Times New Roman" w:cs="Times New Roman"/>
          <w:sz w:val="28"/>
          <w:szCs w:val="28"/>
          <w:lang w:val="uk-UA"/>
        </w:rPr>
        <w:t xml:space="preserve">: </w:t>
      </w:r>
    </w:p>
    <w:p w:rsidR="008C39EA" w:rsidRDefault="00630AE2" w:rsidP="003636FF">
      <w:pPr>
        <w:tabs>
          <w:tab w:val="left" w:pos="36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00BA5ABD" w:rsidRPr="00BA5ABD">
        <w:rPr>
          <w:rFonts w:ascii="Times New Roman" w:hAnsi="Times New Roman" w:cs="Times New Roman"/>
          <w:sz w:val="28"/>
          <w:szCs w:val="28"/>
          <w:lang w:val="uk-UA"/>
        </w:rPr>
        <w:t xml:space="preserve"> забезпечення умов для формування ефективної мережі закладів освіти із урахуванням інтересів учасників освітнього процесу та потреб держави;</w:t>
      </w:r>
    </w:p>
    <w:p w:rsidR="008C39EA" w:rsidRDefault="00630AE2" w:rsidP="003636FF">
      <w:pPr>
        <w:tabs>
          <w:tab w:val="left" w:pos="36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lang w:val="uk-UA"/>
        </w:rPr>
        <w:t xml:space="preserve">завершення облаштування кабінетів у закладах освіти для викладання предмета </w:t>
      </w:r>
      <w:r w:rsidR="008C39EA">
        <w:rPr>
          <w:rFonts w:ascii="Times New Roman" w:hAnsi="Times New Roman" w:cs="Times New Roman"/>
          <w:sz w:val="28"/>
          <w:szCs w:val="28"/>
          <w:lang w:val="uk-UA"/>
        </w:rPr>
        <w:t>«</w:t>
      </w:r>
      <w:r w:rsidR="00BA5ABD" w:rsidRPr="00BA5ABD">
        <w:rPr>
          <w:rFonts w:ascii="Times New Roman" w:hAnsi="Times New Roman" w:cs="Times New Roman"/>
          <w:sz w:val="28"/>
          <w:szCs w:val="28"/>
          <w:lang w:val="uk-UA"/>
        </w:rPr>
        <w:t>Захист України</w:t>
      </w:r>
      <w:r w:rsidR="008C39EA">
        <w:rPr>
          <w:rFonts w:ascii="Times New Roman" w:hAnsi="Times New Roman" w:cs="Times New Roman"/>
          <w:sz w:val="28"/>
          <w:szCs w:val="28"/>
          <w:lang w:val="uk-UA"/>
        </w:rPr>
        <w:t>»</w:t>
      </w:r>
      <w:r w:rsidR="00BA5ABD" w:rsidRPr="00BA5ABD">
        <w:rPr>
          <w:rFonts w:ascii="Times New Roman" w:hAnsi="Times New Roman" w:cs="Times New Roman"/>
          <w:sz w:val="28"/>
          <w:szCs w:val="28"/>
          <w:lang w:val="uk-UA"/>
        </w:rPr>
        <w:t xml:space="preserve">, впровадження ефективних освітніх програм для реалізації патріотичного виховання; </w:t>
      </w:r>
    </w:p>
    <w:p w:rsidR="00630AE2" w:rsidRDefault="00630AE2" w:rsidP="003636FF">
      <w:pPr>
        <w:tabs>
          <w:tab w:val="left" w:pos="36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lang w:val="uk-UA"/>
        </w:rPr>
        <w:t xml:space="preserve">розбудову безпечного та інклюзивного освітнього середовища для доступу до якісної освіти, зокрема здобуття освіти безпосередньо в закладах освіти, що сприятиме підвищенню якості освітніх послуг на всіх рівнях і поверненню громадян України із-за кордону; </w:t>
      </w:r>
    </w:p>
    <w:p w:rsidR="00630AE2" w:rsidRDefault="00630AE2" w:rsidP="003636FF">
      <w:pPr>
        <w:tabs>
          <w:tab w:val="left" w:pos="36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е)</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lang w:val="uk-UA"/>
        </w:rPr>
        <w:t xml:space="preserve">забезпечення реалізації права кожної дитини на повноцінне харчування, зниження рівня захворюваності, підтримку фізичного та психічного здоров’я школярів; </w:t>
      </w:r>
    </w:p>
    <w:p w:rsidR="008C39EA" w:rsidRDefault="008C39EA" w:rsidP="00630AE2">
      <w:pPr>
        <w:tabs>
          <w:tab w:val="left" w:pos="36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є</w:t>
      </w:r>
      <w:r w:rsidR="00630AE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lang w:val="uk-UA"/>
        </w:rPr>
        <w:t xml:space="preserve">забезпечення доступу до дошкільної освіти з метою повернення батьків, </w:t>
      </w:r>
    </w:p>
    <w:p w:rsidR="00630AE2" w:rsidRDefault="00BA5ABD" w:rsidP="00630AE2">
      <w:pPr>
        <w:tabs>
          <w:tab w:val="left" w:pos="360"/>
        </w:tabs>
        <w:spacing w:after="0" w:line="240" w:lineRule="auto"/>
        <w:jc w:val="both"/>
        <w:rPr>
          <w:rFonts w:ascii="Times New Roman" w:hAnsi="Times New Roman" w:cs="Times New Roman"/>
          <w:sz w:val="28"/>
          <w:szCs w:val="28"/>
          <w:lang w:val="uk-UA"/>
        </w:rPr>
      </w:pPr>
      <w:r w:rsidRPr="00BA5ABD">
        <w:rPr>
          <w:rFonts w:ascii="Times New Roman" w:hAnsi="Times New Roman" w:cs="Times New Roman"/>
          <w:sz w:val="28"/>
          <w:szCs w:val="28"/>
          <w:lang w:val="uk-UA"/>
        </w:rPr>
        <w:t>о</w:t>
      </w:r>
      <w:r w:rsidR="008C39EA">
        <w:rPr>
          <w:rFonts w:ascii="Times New Roman" w:hAnsi="Times New Roman" w:cs="Times New Roman"/>
          <w:sz w:val="28"/>
          <w:szCs w:val="28"/>
          <w:lang w:val="uk-UA"/>
        </w:rPr>
        <w:t>со</w:t>
      </w:r>
      <w:r w:rsidRPr="00BA5ABD">
        <w:rPr>
          <w:rFonts w:ascii="Times New Roman" w:hAnsi="Times New Roman" w:cs="Times New Roman"/>
          <w:sz w:val="28"/>
          <w:szCs w:val="28"/>
          <w:lang w:val="uk-UA"/>
        </w:rPr>
        <w:t xml:space="preserve">бливо матерів, на ринок праці, стимулювання економічної активності населення, зменшення соціальної напруги; </w:t>
      </w:r>
    </w:p>
    <w:p w:rsidR="00BA5ABD" w:rsidRDefault="00630AE2" w:rsidP="00630AE2">
      <w:pPr>
        <w:tabs>
          <w:tab w:val="left" w:pos="36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ж)</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lang w:val="uk-UA"/>
        </w:rPr>
        <w:t xml:space="preserve">підвищення якості надання освітніх послуг та ефективності використання коштів освітньої субвенції шляхом розмежування видатків для різних форм надання освіти, перегляд показника </w:t>
      </w:r>
      <w:r w:rsidR="008C39EA">
        <w:rPr>
          <w:rFonts w:ascii="Times New Roman" w:hAnsi="Times New Roman" w:cs="Times New Roman"/>
          <w:sz w:val="28"/>
          <w:szCs w:val="28"/>
          <w:lang w:val="uk-UA"/>
        </w:rPr>
        <w:t>«</w:t>
      </w:r>
      <w:r w:rsidR="00BA5ABD" w:rsidRPr="00BA5ABD">
        <w:rPr>
          <w:rFonts w:ascii="Times New Roman" w:hAnsi="Times New Roman" w:cs="Times New Roman"/>
          <w:sz w:val="28"/>
          <w:szCs w:val="28"/>
          <w:lang w:val="uk-UA"/>
        </w:rPr>
        <w:t>розрахункова наповнюваність класів</w:t>
      </w:r>
      <w:r w:rsidR="008C39EA">
        <w:rPr>
          <w:rFonts w:ascii="Times New Roman" w:hAnsi="Times New Roman" w:cs="Times New Roman"/>
          <w:sz w:val="28"/>
          <w:szCs w:val="28"/>
          <w:lang w:val="uk-UA"/>
        </w:rPr>
        <w:t>»</w:t>
      </w:r>
      <w:r w:rsidR="00BA5ABD" w:rsidRPr="00BA5ABD">
        <w:rPr>
          <w:rFonts w:ascii="Times New Roman" w:hAnsi="Times New Roman" w:cs="Times New Roman"/>
          <w:sz w:val="28"/>
          <w:szCs w:val="28"/>
          <w:lang w:val="uk-UA"/>
        </w:rPr>
        <w:t xml:space="preserve"> на основі верифікованих даних про контингент учнів</w:t>
      </w:r>
      <w:r>
        <w:rPr>
          <w:rFonts w:ascii="Times New Roman" w:hAnsi="Times New Roman" w:cs="Times New Roman"/>
          <w:sz w:val="28"/>
          <w:szCs w:val="28"/>
          <w:lang w:val="uk-UA"/>
        </w:rPr>
        <w:t>.</w:t>
      </w:r>
    </w:p>
    <w:p w:rsidR="006B12BB" w:rsidRPr="00BA5ABD" w:rsidRDefault="006B12BB" w:rsidP="00630AE2">
      <w:pPr>
        <w:tabs>
          <w:tab w:val="left" w:pos="360"/>
        </w:tabs>
        <w:spacing w:after="0" w:line="240" w:lineRule="auto"/>
        <w:jc w:val="both"/>
        <w:rPr>
          <w:rFonts w:ascii="Times New Roman" w:hAnsi="Times New Roman" w:cs="Times New Roman"/>
          <w:sz w:val="28"/>
          <w:szCs w:val="28"/>
          <w:lang w:val="uk-UA"/>
        </w:rPr>
      </w:pPr>
    </w:p>
    <w:p w:rsidR="00A74E8F" w:rsidRDefault="006A3AEA" w:rsidP="00A74E8F">
      <w:pPr>
        <w:tabs>
          <w:tab w:val="left" w:pos="360"/>
        </w:tabs>
        <w:spacing w:after="0" w:line="240" w:lineRule="auto"/>
        <w:ind w:firstLine="567"/>
        <w:jc w:val="center"/>
        <w:rPr>
          <w:rFonts w:ascii="Times New Roman" w:hAnsi="Times New Roman" w:cs="Times New Roman"/>
          <w:b/>
          <w:sz w:val="28"/>
          <w:szCs w:val="28"/>
          <w:lang w:val="uk-UA"/>
        </w:rPr>
      </w:pPr>
      <w:r w:rsidRPr="006A3AEA">
        <w:rPr>
          <w:rFonts w:ascii="Times New Roman" w:hAnsi="Times New Roman" w:cs="Times New Roman"/>
          <w:b/>
          <w:sz w:val="28"/>
          <w:szCs w:val="28"/>
          <w:lang w:val="uk-UA"/>
        </w:rPr>
        <w:t>Охорона здоров</w:t>
      </w:r>
      <w:r w:rsidR="0005464F">
        <w:rPr>
          <w:rFonts w:ascii="Times New Roman" w:hAnsi="Times New Roman" w:cs="Times New Roman"/>
          <w:b/>
          <w:sz w:val="28"/>
          <w:szCs w:val="28"/>
          <w:lang w:val="uk-UA"/>
        </w:rPr>
        <w:t>′</w:t>
      </w:r>
      <w:r w:rsidRPr="006A3AEA">
        <w:rPr>
          <w:rFonts w:ascii="Times New Roman" w:hAnsi="Times New Roman" w:cs="Times New Roman"/>
          <w:b/>
          <w:sz w:val="28"/>
          <w:szCs w:val="28"/>
          <w:lang w:val="uk-UA"/>
        </w:rPr>
        <w:t>я</w:t>
      </w:r>
    </w:p>
    <w:p w:rsidR="00630AE2" w:rsidRDefault="00BA5ABD" w:rsidP="00BA5ABD">
      <w:pPr>
        <w:tabs>
          <w:tab w:val="left" w:pos="360"/>
        </w:tabs>
        <w:spacing w:after="0" w:line="240" w:lineRule="auto"/>
        <w:ind w:firstLine="567"/>
        <w:jc w:val="both"/>
        <w:rPr>
          <w:rFonts w:ascii="Times New Roman" w:hAnsi="Times New Roman" w:cs="Times New Roman"/>
          <w:sz w:val="28"/>
          <w:szCs w:val="28"/>
        </w:rPr>
      </w:pPr>
      <w:r w:rsidRPr="00BA5ABD">
        <w:rPr>
          <w:rFonts w:ascii="Times New Roman" w:hAnsi="Times New Roman" w:cs="Times New Roman"/>
          <w:sz w:val="28"/>
          <w:szCs w:val="28"/>
        </w:rPr>
        <w:t xml:space="preserve">Ключовий і незмінний </w:t>
      </w:r>
      <w:proofErr w:type="gramStart"/>
      <w:r w:rsidRPr="00BA5ABD">
        <w:rPr>
          <w:rFonts w:ascii="Times New Roman" w:hAnsi="Times New Roman" w:cs="Times New Roman"/>
          <w:sz w:val="28"/>
          <w:szCs w:val="28"/>
        </w:rPr>
        <w:t>пр</w:t>
      </w:r>
      <w:proofErr w:type="gramEnd"/>
      <w:r w:rsidRPr="00BA5ABD">
        <w:rPr>
          <w:rFonts w:ascii="Times New Roman" w:hAnsi="Times New Roman" w:cs="Times New Roman"/>
          <w:sz w:val="28"/>
          <w:szCs w:val="28"/>
        </w:rPr>
        <w:t xml:space="preserve">іоритет розвитку галузі — забезпечення для населення доступної, якісної і безоплатної медичної допомоги. Планування потреб галузі охорони здоров’я на середньострокову перспективу здійснюватиметься із урахуванням об’єктивних потреб населення в медичних послугах шляхом забезпечення універсального доступу громадян до основних медичних послуг. У середньостроковій перспективі заходи з реалізації державної політики у сфері охорони здоров’я орієнтуватимуться </w:t>
      </w:r>
      <w:proofErr w:type="gramStart"/>
      <w:r w:rsidRPr="00BA5ABD">
        <w:rPr>
          <w:rFonts w:ascii="Times New Roman" w:hAnsi="Times New Roman" w:cs="Times New Roman"/>
          <w:sz w:val="28"/>
          <w:szCs w:val="28"/>
        </w:rPr>
        <w:t>на</w:t>
      </w:r>
      <w:proofErr w:type="gramEnd"/>
      <w:r w:rsidRPr="00BA5ABD">
        <w:rPr>
          <w:rFonts w:ascii="Times New Roman" w:hAnsi="Times New Roman" w:cs="Times New Roman"/>
          <w:sz w:val="28"/>
          <w:szCs w:val="28"/>
        </w:rPr>
        <w:t xml:space="preserve"> потреби населення із забезпеченням справедливого доступу до якісної медичної допомоги і базуватимуться на: </w:t>
      </w:r>
    </w:p>
    <w:p w:rsidR="00630AE2" w:rsidRDefault="00630AE2" w:rsidP="00BA5ABD">
      <w:pPr>
        <w:tabs>
          <w:tab w:val="left" w:pos="36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lastRenderedPageBreak/>
        <w:t>-</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rPr>
        <w:t>пріоритезації медичних послуг відповідно до актуальних викликів часу (воєнного, повоєнного періодів), зокрема з особливою увагою до розвитку реабілітаційних послуг, лікування важких травм і опіків</w:t>
      </w:r>
      <w:r w:rsidR="00896703">
        <w:rPr>
          <w:rFonts w:ascii="Times New Roman" w:hAnsi="Times New Roman" w:cs="Times New Roman"/>
          <w:sz w:val="28"/>
          <w:szCs w:val="28"/>
          <w:lang w:val="uk-UA"/>
        </w:rPr>
        <w:t>;</w:t>
      </w:r>
      <w:r w:rsidR="00BA5ABD" w:rsidRPr="00BA5ABD">
        <w:rPr>
          <w:rFonts w:ascii="Times New Roman" w:hAnsi="Times New Roman" w:cs="Times New Roman"/>
          <w:sz w:val="28"/>
          <w:szCs w:val="28"/>
        </w:rPr>
        <w:t xml:space="preserve"> </w:t>
      </w:r>
    </w:p>
    <w:p w:rsidR="00630AE2" w:rsidRDefault="00630AE2" w:rsidP="00BA5ABD">
      <w:pPr>
        <w:tabs>
          <w:tab w:val="left" w:pos="36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rPr>
        <w:t xml:space="preserve">посиленні первинної медичної допомоги як економічно доцільного рівня медичної системи та розвитку профілактичного напряму за допомогою впровадження системи раннього виявлення хронічних захворювань, масштабування скринінгових програм, зокрема онкоскринінгу, та застосування сучасних методів ранньої діагностики; </w:t>
      </w:r>
    </w:p>
    <w:p w:rsidR="003E4483" w:rsidRDefault="003E4483" w:rsidP="00BA5ABD">
      <w:pPr>
        <w:tabs>
          <w:tab w:val="left" w:pos="36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rPr>
        <w:t xml:space="preserve">фінансовому захисті пацієнтів із хронічними захворюваннями за допомогою підвищення доступності до пріоритетних лікарських засобів, зокрема для лікування болю, психічних розладів, серцево-судинних і онкологічних хвороб, для запобігання ускладнень, зниження інвалідизації і втрати працездатності; </w:t>
      </w:r>
    </w:p>
    <w:p w:rsidR="003E4483" w:rsidRDefault="003E4483" w:rsidP="00BA5ABD">
      <w:pPr>
        <w:tabs>
          <w:tab w:val="left" w:pos="36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rPr>
        <w:t xml:space="preserve">підвищенні якості допомоги у невідкладних станах для зниження рівня передчасної смертності та забезпеченні своєчасного реагування у критичних ситуаціях; </w:t>
      </w:r>
    </w:p>
    <w:p w:rsidR="003E4483" w:rsidRDefault="003E4483" w:rsidP="00BA5ABD">
      <w:pPr>
        <w:tabs>
          <w:tab w:val="left" w:pos="36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rPr>
        <w:t>забезпеченні готовності до реагування на епідемії, інфекційні захворювання та надзвичайні ситуації</w:t>
      </w:r>
      <w:r w:rsidR="00896703">
        <w:rPr>
          <w:rFonts w:ascii="Times New Roman" w:hAnsi="Times New Roman" w:cs="Times New Roman"/>
          <w:sz w:val="28"/>
          <w:szCs w:val="28"/>
          <w:lang w:val="uk-UA"/>
        </w:rPr>
        <w:t>,</w:t>
      </w:r>
      <w:r w:rsidR="00BA5ABD" w:rsidRPr="00BA5ABD">
        <w:rPr>
          <w:rFonts w:ascii="Times New Roman" w:hAnsi="Times New Roman" w:cs="Times New Roman"/>
          <w:sz w:val="28"/>
          <w:szCs w:val="28"/>
        </w:rPr>
        <w:t xml:space="preserve"> забезпеченні підтримки народжуваності та відновленні демографічного потенціалу</w:t>
      </w:r>
      <w:r w:rsidR="00896703">
        <w:rPr>
          <w:rFonts w:ascii="Times New Roman" w:hAnsi="Times New Roman" w:cs="Times New Roman"/>
          <w:sz w:val="28"/>
          <w:szCs w:val="28"/>
          <w:lang w:val="uk-UA"/>
        </w:rPr>
        <w:t>;</w:t>
      </w:r>
      <w:r w:rsidR="00BA5ABD" w:rsidRPr="00BA5ABD">
        <w:rPr>
          <w:rFonts w:ascii="Times New Roman" w:hAnsi="Times New Roman" w:cs="Times New Roman"/>
          <w:sz w:val="28"/>
          <w:szCs w:val="28"/>
        </w:rPr>
        <w:t xml:space="preserve"> зниженні рівня дитячої та материнської смертності; </w:t>
      </w:r>
    </w:p>
    <w:p w:rsidR="00BA5ABD" w:rsidRPr="003E4483" w:rsidRDefault="003E4483" w:rsidP="00BA5ABD">
      <w:pPr>
        <w:tabs>
          <w:tab w:val="left" w:pos="36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C39EA">
        <w:rPr>
          <w:rFonts w:ascii="Times New Roman" w:hAnsi="Times New Roman" w:cs="Times New Roman"/>
          <w:sz w:val="28"/>
          <w:szCs w:val="28"/>
          <w:lang w:val="uk-UA"/>
        </w:rPr>
        <w:t xml:space="preserve"> </w:t>
      </w:r>
      <w:r w:rsidR="00BA5ABD" w:rsidRPr="00BA5ABD">
        <w:rPr>
          <w:rFonts w:ascii="Times New Roman" w:hAnsi="Times New Roman" w:cs="Times New Roman"/>
          <w:sz w:val="28"/>
          <w:szCs w:val="28"/>
        </w:rPr>
        <w:t xml:space="preserve">посиленні контролю за якістю надання медичних послуг та безоплатністю медичних послуг для пацієнтів. </w:t>
      </w:r>
    </w:p>
    <w:p w:rsidR="00F573E2" w:rsidRDefault="00F573E2" w:rsidP="00F573E2">
      <w:pPr>
        <w:tabs>
          <w:tab w:val="left" w:pos="360"/>
        </w:tabs>
        <w:spacing w:after="0" w:line="24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С</w:t>
      </w:r>
      <w:r w:rsidRPr="00EB388A">
        <w:rPr>
          <w:rFonts w:ascii="Times New Roman" w:hAnsi="Times New Roman" w:cs="Times New Roman"/>
          <w:b/>
          <w:sz w:val="28"/>
          <w:szCs w:val="28"/>
          <w:lang w:val="uk-UA"/>
        </w:rPr>
        <w:t>оціальн</w:t>
      </w:r>
      <w:r>
        <w:rPr>
          <w:rFonts w:ascii="Times New Roman" w:hAnsi="Times New Roman" w:cs="Times New Roman"/>
          <w:b/>
          <w:sz w:val="28"/>
          <w:szCs w:val="28"/>
          <w:lang w:val="uk-UA"/>
        </w:rPr>
        <w:t xml:space="preserve">ий </w:t>
      </w:r>
      <w:r w:rsidRPr="00EB388A">
        <w:rPr>
          <w:rFonts w:ascii="Times New Roman" w:hAnsi="Times New Roman" w:cs="Times New Roman"/>
          <w:b/>
          <w:sz w:val="28"/>
          <w:szCs w:val="28"/>
          <w:lang w:val="uk-UA"/>
        </w:rPr>
        <w:t xml:space="preserve"> захист</w:t>
      </w:r>
    </w:p>
    <w:p w:rsidR="00B904E6" w:rsidRDefault="00B904E6" w:rsidP="00B904E6">
      <w:pPr>
        <w:tabs>
          <w:tab w:val="left" w:pos="360"/>
        </w:tabs>
        <w:spacing w:after="0" w:line="240" w:lineRule="auto"/>
        <w:ind w:firstLine="567"/>
        <w:jc w:val="both"/>
        <w:rPr>
          <w:rFonts w:ascii="Times New Roman" w:hAnsi="Times New Roman" w:cs="Times New Roman"/>
          <w:sz w:val="28"/>
          <w:szCs w:val="28"/>
        </w:rPr>
      </w:pPr>
      <w:r w:rsidRPr="000E7B43">
        <w:rPr>
          <w:rFonts w:ascii="Times New Roman" w:hAnsi="Times New Roman" w:cs="Times New Roman"/>
          <w:sz w:val="28"/>
          <w:szCs w:val="28"/>
        </w:rPr>
        <w:t xml:space="preserve">Прогнозні показники видатків на реалізацію програм та заходів </w:t>
      </w:r>
      <w:proofErr w:type="gramStart"/>
      <w:r w:rsidRPr="000E7B43">
        <w:rPr>
          <w:rFonts w:ascii="Times New Roman" w:hAnsi="Times New Roman" w:cs="Times New Roman"/>
          <w:sz w:val="28"/>
          <w:szCs w:val="28"/>
        </w:rPr>
        <w:t>соц</w:t>
      </w:r>
      <w:proofErr w:type="gramEnd"/>
      <w:r w:rsidRPr="000E7B43">
        <w:rPr>
          <w:rFonts w:ascii="Times New Roman" w:hAnsi="Times New Roman" w:cs="Times New Roman"/>
          <w:sz w:val="28"/>
          <w:szCs w:val="28"/>
        </w:rPr>
        <w:t xml:space="preserve">іального захисту у 2026–2028 роках обраховано з урахуванням прогнозного (підвищеного) розміру прожиткового мінімуму на відповідний рік, визначеного виходячи із темпів росту індексу споживчих цін, та необхідності продовження комплексних реформ для розв’язання проблем найуразливіших верств населення. </w:t>
      </w:r>
    </w:p>
    <w:p w:rsidR="00B904E6" w:rsidRPr="000E7B43" w:rsidRDefault="00B904E6" w:rsidP="00B904E6">
      <w:pPr>
        <w:tabs>
          <w:tab w:val="left" w:pos="360"/>
        </w:tabs>
        <w:spacing w:after="0" w:line="240" w:lineRule="auto"/>
        <w:ind w:firstLine="567"/>
        <w:jc w:val="both"/>
        <w:rPr>
          <w:rFonts w:ascii="Times New Roman" w:hAnsi="Times New Roman" w:cs="Times New Roman"/>
          <w:sz w:val="28"/>
          <w:szCs w:val="28"/>
          <w:lang w:val="uk-UA"/>
        </w:rPr>
      </w:pPr>
      <w:r w:rsidRPr="000E7B43">
        <w:rPr>
          <w:rFonts w:ascii="Times New Roman" w:hAnsi="Times New Roman" w:cs="Times New Roman"/>
          <w:sz w:val="28"/>
          <w:szCs w:val="28"/>
        </w:rPr>
        <w:t>Розрахунок таких видатків здійснено відповідно до встановлених законодавством розмі</w:t>
      </w:r>
      <w:proofErr w:type="gramStart"/>
      <w:r w:rsidRPr="000E7B43">
        <w:rPr>
          <w:rFonts w:ascii="Times New Roman" w:hAnsi="Times New Roman" w:cs="Times New Roman"/>
          <w:sz w:val="28"/>
          <w:szCs w:val="28"/>
        </w:rPr>
        <w:t>р</w:t>
      </w:r>
      <w:proofErr w:type="gramEnd"/>
      <w:r w:rsidRPr="000E7B43">
        <w:rPr>
          <w:rFonts w:ascii="Times New Roman" w:hAnsi="Times New Roman" w:cs="Times New Roman"/>
          <w:sz w:val="28"/>
          <w:szCs w:val="28"/>
        </w:rPr>
        <w:t xml:space="preserve">ів соціальних виплат сім’ям з дітьми, дітям-сиротам та дітям, позбавлених батьківського піклування, малозабезпеченим сім’ям, громадянам, які потрапили у складні життєві обставини, підтримки внутрішньо переміщених осіб, виплати пільг та субсидій, </w:t>
      </w:r>
      <w:proofErr w:type="gramStart"/>
      <w:r w:rsidRPr="000E7B43">
        <w:rPr>
          <w:rFonts w:ascii="Times New Roman" w:hAnsi="Times New Roman" w:cs="Times New Roman"/>
          <w:sz w:val="28"/>
          <w:szCs w:val="28"/>
        </w:rPr>
        <w:t>соц</w:t>
      </w:r>
      <w:proofErr w:type="gramEnd"/>
      <w:r w:rsidRPr="000E7B43">
        <w:rPr>
          <w:rFonts w:ascii="Times New Roman" w:hAnsi="Times New Roman" w:cs="Times New Roman"/>
          <w:sz w:val="28"/>
          <w:szCs w:val="28"/>
        </w:rPr>
        <w:t>іальних стипендій тощо та планової їх чисельності отримувачів 2025 року, заходів з підтримки осіб з інвалідністю та розвитку соціальних послуг.</w:t>
      </w:r>
    </w:p>
    <w:p w:rsidR="000D26E6" w:rsidRPr="00D63A68" w:rsidRDefault="00FB4161" w:rsidP="00F664EE">
      <w:pPr>
        <w:autoSpaceDE w:val="0"/>
        <w:autoSpaceDN w:val="0"/>
        <w:adjustRightInd w:val="0"/>
        <w:spacing w:after="0" w:line="240" w:lineRule="auto"/>
        <w:ind w:firstLine="567"/>
        <w:jc w:val="both"/>
        <w:rPr>
          <w:rFonts w:ascii="Times New Roman" w:hAnsi="Times New Roman" w:cs="Times New Roman"/>
          <w:sz w:val="28"/>
          <w:szCs w:val="28"/>
          <w:lang w:val="uk-UA"/>
        </w:rPr>
      </w:pPr>
      <w:r w:rsidRPr="00FB4161">
        <w:rPr>
          <w:rFonts w:ascii="Times New Roman" w:hAnsi="Times New Roman" w:cs="Times New Roman"/>
          <w:sz w:val="28"/>
          <w:szCs w:val="28"/>
        </w:rPr>
        <w:t xml:space="preserve">Відповідно до статті 6 Закону України </w:t>
      </w:r>
      <w:r w:rsidR="008C39EA">
        <w:rPr>
          <w:rFonts w:ascii="Times New Roman" w:hAnsi="Times New Roman" w:cs="Times New Roman"/>
          <w:sz w:val="28"/>
          <w:szCs w:val="28"/>
          <w:lang w:val="uk-UA"/>
        </w:rPr>
        <w:t>«</w:t>
      </w:r>
      <w:r w:rsidRPr="00FB4161">
        <w:rPr>
          <w:rFonts w:ascii="Times New Roman" w:hAnsi="Times New Roman" w:cs="Times New Roman"/>
          <w:sz w:val="28"/>
          <w:szCs w:val="28"/>
        </w:rPr>
        <w:t xml:space="preserve">Про державні </w:t>
      </w:r>
      <w:proofErr w:type="gramStart"/>
      <w:r w:rsidRPr="00FB4161">
        <w:rPr>
          <w:rFonts w:ascii="Times New Roman" w:hAnsi="Times New Roman" w:cs="Times New Roman"/>
          <w:sz w:val="28"/>
          <w:szCs w:val="28"/>
        </w:rPr>
        <w:t>соц</w:t>
      </w:r>
      <w:proofErr w:type="gramEnd"/>
      <w:r w:rsidRPr="00FB4161">
        <w:rPr>
          <w:rFonts w:ascii="Times New Roman" w:hAnsi="Times New Roman" w:cs="Times New Roman"/>
          <w:sz w:val="28"/>
          <w:szCs w:val="28"/>
        </w:rPr>
        <w:t>іальні стандарти та державні соціальні гарантії</w:t>
      </w:r>
      <w:r w:rsidR="008C39EA">
        <w:rPr>
          <w:rFonts w:ascii="Times New Roman" w:hAnsi="Times New Roman" w:cs="Times New Roman"/>
          <w:sz w:val="28"/>
          <w:szCs w:val="28"/>
          <w:lang w:val="uk-UA"/>
        </w:rPr>
        <w:t>»</w:t>
      </w:r>
      <w:r w:rsidRPr="00FB4161">
        <w:rPr>
          <w:rFonts w:ascii="Times New Roman" w:hAnsi="Times New Roman" w:cs="Times New Roman"/>
          <w:sz w:val="28"/>
          <w:szCs w:val="28"/>
        </w:rPr>
        <w:t xml:space="preserve"> базовим державним соціальним стандартом є прожитковий мінімум, встановлений законом, на основі якого визначаються державні соціальні гарантії та стандарти у сферах доходів населення, житлово-комунального, побутового обслуговування, соціального захисту, культури, охорони здоров’я та освіти. У цьому напрямі буде продовжено опрацювання питання можливості </w:t>
      </w:r>
      <w:proofErr w:type="gramStart"/>
      <w:r w:rsidRPr="00FB4161">
        <w:rPr>
          <w:rFonts w:ascii="Times New Roman" w:hAnsi="Times New Roman" w:cs="Times New Roman"/>
          <w:sz w:val="28"/>
          <w:szCs w:val="28"/>
        </w:rPr>
        <w:t>п</w:t>
      </w:r>
      <w:proofErr w:type="gramEnd"/>
      <w:r w:rsidRPr="00FB4161">
        <w:rPr>
          <w:rFonts w:ascii="Times New Roman" w:hAnsi="Times New Roman" w:cs="Times New Roman"/>
          <w:sz w:val="28"/>
          <w:szCs w:val="28"/>
        </w:rPr>
        <w:t xml:space="preserve">ідвищення державних соціальних стандартів, зокрема прожиткового мінімуму до його фактичного розміру, з урахуванням аналізу </w:t>
      </w:r>
      <w:r w:rsidRPr="00FB4161">
        <w:rPr>
          <w:rFonts w:ascii="Times New Roman" w:hAnsi="Times New Roman" w:cs="Times New Roman"/>
          <w:sz w:val="28"/>
          <w:szCs w:val="28"/>
        </w:rPr>
        <w:lastRenderedPageBreak/>
        <w:t xml:space="preserve">позитивної динаміки основних показників економічного розвитку країни, стійкості системи державних фінансів, а також наявного фіскального простору для таких кроків. У 2026—2028 роках прогнозні розміри прожиткового мінімуму розраховано з огляду на основні макропоказники економічного і </w:t>
      </w:r>
      <w:proofErr w:type="gramStart"/>
      <w:r w:rsidRPr="00FB4161">
        <w:rPr>
          <w:rFonts w:ascii="Times New Roman" w:hAnsi="Times New Roman" w:cs="Times New Roman"/>
          <w:sz w:val="28"/>
          <w:szCs w:val="28"/>
        </w:rPr>
        <w:t>соц</w:t>
      </w:r>
      <w:proofErr w:type="gramEnd"/>
      <w:r w:rsidRPr="00FB4161">
        <w:rPr>
          <w:rFonts w:ascii="Times New Roman" w:hAnsi="Times New Roman" w:cs="Times New Roman"/>
          <w:sz w:val="28"/>
          <w:szCs w:val="28"/>
        </w:rPr>
        <w:t>іального розвитку України, зокрема з урахуванням підвищення темпів індексу споживчих цін для відповідного року</w:t>
      </w:r>
      <w:r w:rsidR="00D63A68">
        <w:rPr>
          <w:rFonts w:ascii="Times New Roman" w:hAnsi="Times New Roman" w:cs="Times New Roman"/>
          <w:sz w:val="28"/>
          <w:szCs w:val="28"/>
          <w:lang w:val="uk-UA"/>
        </w:rPr>
        <w:t>.</w:t>
      </w:r>
    </w:p>
    <w:p w:rsidR="009C36E1" w:rsidRPr="00B13ED2" w:rsidRDefault="00FB4161" w:rsidP="00FB4161">
      <w:pPr>
        <w:autoSpaceDE w:val="0"/>
        <w:autoSpaceDN w:val="0"/>
        <w:adjustRightInd w:val="0"/>
        <w:spacing w:after="0" w:line="240" w:lineRule="auto"/>
        <w:ind w:firstLine="567"/>
        <w:jc w:val="both"/>
        <w:rPr>
          <w:rFonts w:ascii="Times New Roman" w:hAnsi="Times New Roman" w:cs="Times New Roman"/>
          <w:sz w:val="28"/>
          <w:szCs w:val="28"/>
          <w:lang w:val="uk-UA"/>
        </w:rPr>
      </w:pPr>
      <w:r w:rsidRPr="00B13ED2">
        <w:rPr>
          <w:rFonts w:ascii="Times New Roman" w:hAnsi="Times New Roman" w:cs="Times New Roman"/>
          <w:sz w:val="28"/>
          <w:szCs w:val="28"/>
          <w:lang w:val="uk-UA"/>
        </w:rPr>
        <w:t xml:space="preserve">З огляду на необхідність підтримки найуразливіших громадян України, а також недопущення пасивного пристосування соціальної політики до обмежених фінансових можливостей держави пріоритетом соціальної політики у середньостроковій перспективі визначено підтримку громадян у подоланні складних життєвих обставинах із збереженням адресних підходів та заходів щодо розв’язання, що буде здійснено шляхом продовження комплексних реформ у соціальній сфері. </w:t>
      </w:r>
    </w:p>
    <w:p w:rsidR="009C36E1" w:rsidRPr="00B13ED2" w:rsidRDefault="00FB4161" w:rsidP="00FB4161">
      <w:pPr>
        <w:autoSpaceDE w:val="0"/>
        <w:autoSpaceDN w:val="0"/>
        <w:adjustRightInd w:val="0"/>
        <w:spacing w:after="0" w:line="240" w:lineRule="auto"/>
        <w:ind w:firstLine="567"/>
        <w:jc w:val="both"/>
        <w:rPr>
          <w:rFonts w:ascii="Times New Roman" w:hAnsi="Times New Roman" w:cs="Times New Roman"/>
          <w:sz w:val="28"/>
          <w:szCs w:val="28"/>
          <w:lang w:val="uk-UA"/>
        </w:rPr>
      </w:pPr>
      <w:r w:rsidRPr="00B13ED2">
        <w:rPr>
          <w:rFonts w:ascii="Times New Roman" w:hAnsi="Times New Roman" w:cs="Times New Roman"/>
          <w:sz w:val="28"/>
          <w:szCs w:val="28"/>
          <w:lang w:val="uk-UA"/>
        </w:rPr>
        <w:t xml:space="preserve">Завданнями на 2026—2028 роки є: </w:t>
      </w:r>
    </w:p>
    <w:p w:rsidR="009C36E1" w:rsidRPr="00B13ED2" w:rsidRDefault="00FB4161" w:rsidP="00FB4161">
      <w:pPr>
        <w:autoSpaceDE w:val="0"/>
        <w:autoSpaceDN w:val="0"/>
        <w:adjustRightInd w:val="0"/>
        <w:spacing w:after="0" w:line="240" w:lineRule="auto"/>
        <w:ind w:firstLine="567"/>
        <w:jc w:val="both"/>
        <w:rPr>
          <w:rFonts w:ascii="Times New Roman" w:hAnsi="Times New Roman" w:cs="Times New Roman"/>
          <w:sz w:val="28"/>
          <w:szCs w:val="28"/>
          <w:lang w:val="uk-UA"/>
        </w:rPr>
      </w:pPr>
      <w:r w:rsidRPr="00B13ED2">
        <w:rPr>
          <w:rFonts w:ascii="Times New Roman" w:hAnsi="Times New Roman" w:cs="Times New Roman"/>
          <w:sz w:val="28"/>
          <w:szCs w:val="28"/>
          <w:lang w:val="uk-UA"/>
        </w:rPr>
        <w:t xml:space="preserve">забезпечення максимальної адресності та наближеності надання відповідної соціальної підтримки тим, хто її потребує; </w:t>
      </w:r>
    </w:p>
    <w:p w:rsidR="009C36E1" w:rsidRPr="00B13ED2" w:rsidRDefault="00FB4161" w:rsidP="00FB4161">
      <w:pPr>
        <w:autoSpaceDE w:val="0"/>
        <w:autoSpaceDN w:val="0"/>
        <w:adjustRightInd w:val="0"/>
        <w:spacing w:after="0" w:line="240" w:lineRule="auto"/>
        <w:ind w:firstLine="567"/>
        <w:jc w:val="both"/>
        <w:rPr>
          <w:rFonts w:ascii="Times New Roman" w:hAnsi="Times New Roman" w:cs="Times New Roman"/>
          <w:sz w:val="28"/>
          <w:szCs w:val="28"/>
          <w:lang w:val="uk-UA"/>
        </w:rPr>
      </w:pPr>
      <w:r w:rsidRPr="00B13ED2">
        <w:rPr>
          <w:rFonts w:ascii="Times New Roman" w:hAnsi="Times New Roman" w:cs="Times New Roman"/>
          <w:sz w:val="28"/>
          <w:szCs w:val="28"/>
          <w:lang w:val="uk-UA"/>
        </w:rPr>
        <w:t>продовження реалізації експериментального проекту щодо надання базової соціальної допомоги та надання пропозицій щодо перегляду категорій суб’єктів звернення за базовою соціальною допомогою з урахуванням фінансових можливостей бюджету</w:t>
      </w:r>
      <w:r w:rsidR="009C36E1" w:rsidRPr="00B13ED2">
        <w:rPr>
          <w:rFonts w:ascii="Times New Roman" w:hAnsi="Times New Roman" w:cs="Times New Roman"/>
          <w:sz w:val="28"/>
          <w:szCs w:val="28"/>
          <w:lang w:val="uk-UA"/>
        </w:rPr>
        <w:t xml:space="preserve">  </w:t>
      </w:r>
      <w:r w:rsidR="009C36E1">
        <w:rPr>
          <w:rFonts w:ascii="Times New Roman" w:hAnsi="Times New Roman" w:cs="Times New Roman"/>
          <w:sz w:val="28"/>
          <w:szCs w:val="28"/>
          <w:lang w:val="uk-UA"/>
        </w:rPr>
        <w:t>громади</w:t>
      </w:r>
      <w:r w:rsidRPr="00B13ED2">
        <w:rPr>
          <w:rFonts w:ascii="Times New Roman" w:hAnsi="Times New Roman" w:cs="Times New Roman"/>
          <w:sz w:val="28"/>
          <w:szCs w:val="28"/>
          <w:lang w:val="uk-UA"/>
        </w:rPr>
        <w:t xml:space="preserve">; </w:t>
      </w:r>
    </w:p>
    <w:p w:rsidR="009C36E1" w:rsidRDefault="00FB4161" w:rsidP="00FB4161">
      <w:pPr>
        <w:autoSpaceDE w:val="0"/>
        <w:autoSpaceDN w:val="0"/>
        <w:adjustRightInd w:val="0"/>
        <w:spacing w:after="0" w:line="240" w:lineRule="auto"/>
        <w:ind w:firstLine="567"/>
        <w:jc w:val="both"/>
        <w:rPr>
          <w:rFonts w:ascii="Times New Roman" w:hAnsi="Times New Roman" w:cs="Times New Roman"/>
          <w:sz w:val="28"/>
          <w:szCs w:val="28"/>
        </w:rPr>
      </w:pPr>
      <w:r w:rsidRPr="00FB4161">
        <w:rPr>
          <w:rFonts w:ascii="Times New Roman" w:hAnsi="Times New Roman" w:cs="Times New Roman"/>
          <w:sz w:val="28"/>
          <w:szCs w:val="28"/>
        </w:rPr>
        <w:t xml:space="preserve">прозорість та максимальна об’єктивність критеріїв </w:t>
      </w:r>
      <w:proofErr w:type="gramStart"/>
      <w:r w:rsidRPr="00FB4161">
        <w:rPr>
          <w:rFonts w:ascii="Times New Roman" w:hAnsi="Times New Roman" w:cs="Times New Roman"/>
          <w:sz w:val="28"/>
          <w:szCs w:val="28"/>
        </w:rPr>
        <w:t>в</w:t>
      </w:r>
      <w:proofErr w:type="gramEnd"/>
      <w:r w:rsidRPr="00FB4161">
        <w:rPr>
          <w:rFonts w:ascii="Times New Roman" w:hAnsi="Times New Roman" w:cs="Times New Roman"/>
          <w:sz w:val="28"/>
          <w:szCs w:val="28"/>
        </w:rPr>
        <w:t xml:space="preserve"> отриманні соціальної підтримки; </w:t>
      </w:r>
    </w:p>
    <w:p w:rsidR="009C36E1" w:rsidRDefault="00FB4161" w:rsidP="00FB4161">
      <w:pPr>
        <w:autoSpaceDE w:val="0"/>
        <w:autoSpaceDN w:val="0"/>
        <w:adjustRightInd w:val="0"/>
        <w:spacing w:after="0" w:line="240" w:lineRule="auto"/>
        <w:ind w:firstLine="567"/>
        <w:jc w:val="both"/>
        <w:rPr>
          <w:rFonts w:ascii="Times New Roman" w:hAnsi="Times New Roman" w:cs="Times New Roman"/>
          <w:sz w:val="28"/>
          <w:szCs w:val="28"/>
        </w:rPr>
      </w:pPr>
      <w:r w:rsidRPr="00FB4161">
        <w:rPr>
          <w:rFonts w:ascii="Times New Roman" w:hAnsi="Times New Roman" w:cs="Times New Roman"/>
          <w:sz w:val="28"/>
          <w:szCs w:val="28"/>
        </w:rPr>
        <w:t xml:space="preserve">здійснення заходів, спрямованих на поліпшення демографічного стану щодо </w:t>
      </w:r>
      <w:proofErr w:type="gramStart"/>
      <w:r w:rsidRPr="00FB4161">
        <w:rPr>
          <w:rFonts w:ascii="Times New Roman" w:hAnsi="Times New Roman" w:cs="Times New Roman"/>
          <w:sz w:val="28"/>
          <w:szCs w:val="28"/>
        </w:rPr>
        <w:t>п</w:t>
      </w:r>
      <w:proofErr w:type="gramEnd"/>
      <w:r w:rsidRPr="00FB4161">
        <w:rPr>
          <w:rFonts w:ascii="Times New Roman" w:hAnsi="Times New Roman" w:cs="Times New Roman"/>
          <w:sz w:val="28"/>
          <w:szCs w:val="28"/>
        </w:rPr>
        <w:t xml:space="preserve">ідтримки сімей, стимулювання народжуваності, підтримки поєднання батьківства та зайнятості; </w:t>
      </w:r>
    </w:p>
    <w:p w:rsidR="009C36E1" w:rsidRDefault="00FB4161" w:rsidP="00FB4161">
      <w:pPr>
        <w:autoSpaceDE w:val="0"/>
        <w:autoSpaceDN w:val="0"/>
        <w:adjustRightInd w:val="0"/>
        <w:spacing w:after="0" w:line="240" w:lineRule="auto"/>
        <w:ind w:firstLine="567"/>
        <w:jc w:val="both"/>
        <w:rPr>
          <w:rFonts w:ascii="Times New Roman" w:hAnsi="Times New Roman" w:cs="Times New Roman"/>
          <w:sz w:val="28"/>
          <w:szCs w:val="28"/>
        </w:rPr>
      </w:pPr>
      <w:r w:rsidRPr="00FB4161">
        <w:rPr>
          <w:rFonts w:ascii="Times New Roman" w:hAnsi="Times New Roman" w:cs="Times New Roman"/>
          <w:sz w:val="28"/>
          <w:szCs w:val="28"/>
        </w:rPr>
        <w:t xml:space="preserve">удосконалення механізму надання </w:t>
      </w:r>
      <w:proofErr w:type="gramStart"/>
      <w:r w:rsidRPr="00FB4161">
        <w:rPr>
          <w:rFonts w:ascii="Times New Roman" w:hAnsi="Times New Roman" w:cs="Times New Roman"/>
          <w:sz w:val="28"/>
          <w:szCs w:val="28"/>
        </w:rPr>
        <w:t>соц</w:t>
      </w:r>
      <w:proofErr w:type="gramEnd"/>
      <w:r w:rsidRPr="00FB4161">
        <w:rPr>
          <w:rFonts w:ascii="Times New Roman" w:hAnsi="Times New Roman" w:cs="Times New Roman"/>
          <w:sz w:val="28"/>
          <w:szCs w:val="28"/>
        </w:rPr>
        <w:t xml:space="preserve">іальних послуг з метою наближення їх до вразливих груп населення; </w:t>
      </w:r>
    </w:p>
    <w:p w:rsidR="009C36E1" w:rsidRDefault="00FB4161" w:rsidP="00FB4161">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FB4161">
        <w:rPr>
          <w:rFonts w:ascii="Times New Roman" w:hAnsi="Times New Roman" w:cs="Times New Roman"/>
          <w:sz w:val="28"/>
          <w:szCs w:val="28"/>
        </w:rPr>
        <w:t>п</w:t>
      </w:r>
      <w:proofErr w:type="gramEnd"/>
      <w:r w:rsidRPr="00FB4161">
        <w:rPr>
          <w:rFonts w:ascii="Times New Roman" w:hAnsi="Times New Roman" w:cs="Times New Roman"/>
          <w:sz w:val="28"/>
          <w:szCs w:val="28"/>
        </w:rPr>
        <w:t xml:space="preserve">ідтримка осіб з інвалідністю, зокрема належне забезпечення їх допоміжними засобами реабілітації та протезно-ортопедичними виробами підвищеної функціональності за новітніми технологіями; </w:t>
      </w:r>
    </w:p>
    <w:p w:rsidR="009C36E1" w:rsidRDefault="00FB4161" w:rsidP="00FB4161">
      <w:pPr>
        <w:autoSpaceDE w:val="0"/>
        <w:autoSpaceDN w:val="0"/>
        <w:adjustRightInd w:val="0"/>
        <w:spacing w:after="0" w:line="240" w:lineRule="auto"/>
        <w:ind w:firstLine="567"/>
        <w:jc w:val="both"/>
        <w:rPr>
          <w:rFonts w:ascii="Times New Roman" w:hAnsi="Times New Roman" w:cs="Times New Roman"/>
          <w:sz w:val="28"/>
          <w:szCs w:val="28"/>
        </w:rPr>
      </w:pPr>
      <w:r w:rsidRPr="00FB4161">
        <w:rPr>
          <w:rFonts w:ascii="Times New Roman" w:hAnsi="Times New Roman" w:cs="Times New Roman"/>
          <w:sz w:val="28"/>
          <w:szCs w:val="28"/>
        </w:rPr>
        <w:t xml:space="preserve">здійснення заходів, спрямованих на створення умов </w:t>
      </w:r>
      <w:proofErr w:type="gramStart"/>
      <w:r w:rsidRPr="00FB4161">
        <w:rPr>
          <w:rFonts w:ascii="Times New Roman" w:hAnsi="Times New Roman" w:cs="Times New Roman"/>
          <w:sz w:val="28"/>
          <w:szCs w:val="28"/>
        </w:rPr>
        <w:t>для</w:t>
      </w:r>
      <w:proofErr w:type="gramEnd"/>
      <w:r w:rsidRPr="00FB4161">
        <w:rPr>
          <w:rFonts w:ascii="Times New Roman" w:hAnsi="Times New Roman" w:cs="Times New Roman"/>
          <w:sz w:val="28"/>
          <w:szCs w:val="28"/>
        </w:rPr>
        <w:t xml:space="preserve"> </w:t>
      </w:r>
      <w:proofErr w:type="gramStart"/>
      <w:r w:rsidRPr="00FB4161">
        <w:rPr>
          <w:rFonts w:ascii="Times New Roman" w:hAnsi="Times New Roman" w:cs="Times New Roman"/>
          <w:sz w:val="28"/>
          <w:szCs w:val="28"/>
        </w:rPr>
        <w:t>реал</w:t>
      </w:r>
      <w:proofErr w:type="gramEnd"/>
      <w:r w:rsidRPr="00FB4161">
        <w:rPr>
          <w:rFonts w:ascii="Times New Roman" w:hAnsi="Times New Roman" w:cs="Times New Roman"/>
          <w:sz w:val="28"/>
          <w:szCs w:val="28"/>
        </w:rPr>
        <w:t>ізації особами з інвалідністю права на працю</w:t>
      </w:r>
      <w:r w:rsidR="008C39EA">
        <w:rPr>
          <w:rFonts w:ascii="Times New Roman" w:hAnsi="Times New Roman" w:cs="Times New Roman"/>
          <w:sz w:val="28"/>
          <w:szCs w:val="28"/>
          <w:lang w:val="uk-UA"/>
        </w:rPr>
        <w:t>;</w:t>
      </w:r>
      <w:r w:rsidRPr="00FB4161">
        <w:rPr>
          <w:rFonts w:ascii="Times New Roman" w:hAnsi="Times New Roman" w:cs="Times New Roman"/>
          <w:sz w:val="28"/>
          <w:szCs w:val="28"/>
        </w:rPr>
        <w:t xml:space="preserve"> </w:t>
      </w:r>
    </w:p>
    <w:p w:rsidR="009C36E1" w:rsidRDefault="00FB4161" w:rsidP="00FB4161">
      <w:pPr>
        <w:autoSpaceDE w:val="0"/>
        <w:autoSpaceDN w:val="0"/>
        <w:adjustRightInd w:val="0"/>
        <w:spacing w:after="0" w:line="240" w:lineRule="auto"/>
        <w:ind w:firstLine="567"/>
        <w:jc w:val="both"/>
        <w:rPr>
          <w:rFonts w:ascii="Times New Roman" w:hAnsi="Times New Roman" w:cs="Times New Roman"/>
          <w:sz w:val="28"/>
          <w:szCs w:val="28"/>
        </w:rPr>
      </w:pPr>
      <w:r w:rsidRPr="00FB4161">
        <w:rPr>
          <w:rFonts w:ascii="Times New Roman" w:hAnsi="Times New Roman" w:cs="Times New Roman"/>
          <w:sz w:val="28"/>
          <w:szCs w:val="28"/>
        </w:rPr>
        <w:t xml:space="preserve">реінтеграція ветеранів </w:t>
      </w:r>
      <w:proofErr w:type="gramStart"/>
      <w:r w:rsidRPr="00FB4161">
        <w:rPr>
          <w:rFonts w:ascii="Times New Roman" w:hAnsi="Times New Roman" w:cs="Times New Roman"/>
          <w:sz w:val="28"/>
          <w:szCs w:val="28"/>
        </w:rPr>
        <w:t>в</w:t>
      </w:r>
      <w:proofErr w:type="gramEnd"/>
      <w:r w:rsidRPr="00FB4161">
        <w:rPr>
          <w:rFonts w:ascii="Times New Roman" w:hAnsi="Times New Roman" w:cs="Times New Roman"/>
          <w:sz w:val="28"/>
          <w:szCs w:val="28"/>
        </w:rPr>
        <w:t xml:space="preserve">ійни в суспільство шляхом запровадження системи повернення з військової служби до цивільного життя, надання їм послуг у межах системи такого повернення з урахуванням наявних механізмів надання таких послуг; </w:t>
      </w:r>
    </w:p>
    <w:p w:rsidR="009C36E1" w:rsidRDefault="00FB4161" w:rsidP="00FB4161">
      <w:pPr>
        <w:autoSpaceDE w:val="0"/>
        <w:autoSpaceDN w:val="0"/>
        <w:adjustRightInd w:val="0"/>
        <w:spacing w:after="0" w:line="240" w:lineRule="auto"/>
        <w:ind w:firstLine="567"/>
        <w:jc w:val="both"/>
        <w:rPr>
          <w:rFonts w:ascii="Times New Roman" w:hAnsi="Times New Roman" w:cs="Times New Roman"/>
          <w:sz w:val="28"/>
          <w:szCs w:val="28"/>
        </w:rPr>
      </w:pPr>
      <w:r w:rsidRPr="00FB4161">
        <w:rPr>
          <w:rFonts w:ascii="Times New Roman" w:hAnsi="Times New Roman" w:cs="Times New Roman"/>
          <w:sz w:val="28"/>
          <w:szCs w:val="28"/>
        </w:rPr>
        <w:t xml:space="preserve">забезпечення діяльності фахівців із супроводу ветеранів </w:t>
      </w:r>
      <w:proofErr w:type="gramStart"/>
      <w:r w:rsidRPr="00FB4161">
        <w:rPr>
          <w:rFonts w:ascii="Times New Roman" w:hAnsi="Times New Roman" w:cs="Times New Roman"/>
          <w:sz w:val="28"/>
          <w:szCs w:val="28"/>
        </w:rPr>
        <w:t>в</w:t>
      </w:r>
      <w:proofErr w:type="gramEnd"/>
      <w:r w:rsidRPr="00FB4161">
        <w:rPr>
          <w:rFonts w:ascii="Times New Roman" w:hAnsi="Times New Roman" w:cs="Times New Roman"/>
          <w:sz w:val="28"/>
          <w:szCs w:val="28"/>
        </w:rPr>
        <w:t xml:space="preserve">ійни та демобілізованих осіб, зокрема у системі повернення з військової служби до цивільного життя, сприяння територіальній доступності та функціонуванню ветеранських просторів; </w:t>
      </w:r>
    </w:p>
    <w:p w:rsidR="009C36E1" w:rsidRDefault="00FB4161" w:rsidP="00FB4161">
      <w:pPr>
        <w:autoSpaceDE w:val="0"/>
        <w:autoSpaceDN w:val="0"/>
        <w:adjustRightInd w:val="0"/>
        <w:spacing w:after="0" w:line="240" w:lineRule="auto"/>
        <w:ind w:firstLine="567"/>
        <w:jc w:val="both"/>
        <w:rPr>
          <w:rFonts w:ascii="Times New Roman" w:hAnsi="Times New Roman" w:cs="Times New Roman"/>
          <w:sz w:val="28"/>
          <w:szCs w:val="28"/>
        </w:rPr>
      </w:pPr>
      <w:r w:rsidRPr="00FB4161">
        <w:rPr>
          <w:rFonts w:ascii="Times New Roman" w:hAnsi="Times New Roman" w:cs="Times New Roman"/>
          <w:sz w:val="28"/>
          <w:szCs w:val="28"/>
        </w:rPr>
        <w:t xml:space="preserve">комплексна реабілітація ветеранів </w:t>
      </w:r>
      <w:proofErr w:type="gramStart"/>
      <w:r w:rsidRPr="00FB4161">
        <w:rPr>
          <w:rFonts w:ascii="Times New Roman" w:hAnsi="Times New Roman" w:cs="Times New Roman"/>
          <w:sz w:val="28"/>
          <w:szCs w:val="28"/>
        </w:rPr>
        <w:t>в</w:t>
      </w:r>
      <w:proofErr w:type="gramEnd"/>
      <w:r w:rsidRPr="00FB4161">
        <w:rPr>
          <w:rFonts w:ascii="Times New Roman" w:hAnsi="Times New Roman" w:cs="Times New Roman"/>
          <w:sz w:val="28"/>
          <w:szCs w:val="28"/>
        </w:rPr>
        <w:t>ійни та членів їх сімей, зокрема шляхом надання медичних послуг, послуг з психологічної допомоги, фізкультурно-спортивної реабілітації, розвитку спорту ветеранів війни;</w:t>
      </w:r>
    </w:p>
    <w:p w:rsidR="009C36E1" w:rsidRDefault="00FB4161" w:rsidP="00FB4161">
      <w:pPr>
        <w:autoSpaceDE w:val="0"/>
        <w:autoSpaceDN w:val="0"/>
        <w:adjustRightInd w:val="0"/>
        <w:spacing w:after="0" w:line="240" w:lineRule="auto"/>
        <w:ind w:firstLine="567"/>
        <w:jc w:val="both"/>
        <w:rPr>
          <w:rFonts w:ascii="Times New Roman" w:hAnsi="Times New Roman" w:cs="Times New Roman"/>
          <w:sz w:val="28"/>
          <w:szCs w:val="28"/>
        </w:rPr>
      </w:pPr>
      <w:r w:rsidRPr="00FB4161">
        <w:rPr>
          <w:rFonts w:ascii="Times New Roman" w:hAnsi="Times New Roman" w:cs="Times New Roman"/>
          <w:sz w:val="28"/>
          <w:szCs w:val="28"/>
        </w:rPr>
        <w:t xml:space="preserve"> виконання житлових програм для ветеранів </w:t>
      </w:r>
      <w:proofErr w:type="gramStart"/>
      <w:r w:rsidRPr="00FB4161">
        <w:rPr>
          <w:rFonts w:ascii="Times New Roman" w:hAnsi="Times New Roman" w:cs="Times New Roman"/>
          <w:sz w:val="28"/>
          <w:szCs w:val="28"/>
        </w:rPr>
        <w:t>в</w:t>
      </w:r>
      <w:proofErr w:type="gramEnd"/>
      <w:r w:rsidRPr="00FB4161">
        <w:rPr>
          <w:rFonts w:ascii="Times New Roman" w:hAnsi="Times New Roman" w:cs="Times New Roman"/>
          <w:sz w:val="28"/>
          <w:szCs w:val="28"/>
        </w:rPr>
        <w:t>ійни та членів їх сімей;</w:t>
      </w:r>
    </w:p>
    <w:p w:rsidR="009C36E1" w:rsidRDefault="00FB4161" w:rsidP="009C36E1">
      <w:pPr>
        <w:autoSpaceDE w:val="0"/>
        <w:autoSpaceDN w:val="0"/>
        <w:adjustRightInd w:val="0"/>
        <w:spacing w:after="0" w:line="240" w:lineRule="auto"/>
        <w:ind w:firstLine="567"/>
        <w:jc w:val="both"/>
        <w:rPr>
          <w:rFonts w:ascii="Times New Roman" w:hAnsi="Times New Roman" w:cs="Times New Roman"/>
          <w:sz w:val="28"/>
          <w:szCs w:val="28"/>
        </w:rPr>
      </w:pPr>
      <w:r w:rsidRPr="00FB4161">
        <w:rPr>
          <w:rFonts w:ascii="Times New Roman" w:hAnsi="Times New Roman" w:cs="Times New Roman"/>
          <w:sz w:val="28"/>
          <w:szCs w:val="28"/>
        </w:rPr>
        <w:lastRenderedPageBreak/>
        <w:t xml:space="preserve"> підтримка зайнятості/самозайнятості ветеранів </w:t>
      </w:r>
      <w:proofErr w:type="gramStart"/>
      <w:r w:rsidRPr="00FB4161">
        <w:rPr>
          <w:rFonts w:ascii="Times New Roman" w:hAnsi="Times New Roman" w:cs="Times New Roman"/>
          <w:sz w:val="28"/>
          <w:szCs w:val="28"/>
        </w:rPr>
        <w:t>в</w:t>
      </w:r>
      <w:proofErr w:type="gramEnd"/>
      <w:r w:rsidRPr="00FB4161">
        <w:rPr>
          <w:rFonts w:ascii="Times New Roman" w:hAnsi="Times New Roman" w:cs="Times New Roman"/>
          <w:sz w:val="28"/>
          <w:szCs w:val="28"/>
        </w:rPr>
        <w:t xml:space="preserve">ійни, здійснення заходів з професійної адаптації; </w:t>
      </w:r>
    </w:p>
    <w:p w:rsidR="009C36E1" w:rsidRDefault="00FB4161" w:rsidP="009C36E1">
      <w:pPr>
        <w:autoSpaceDE w:val="0"/>
        <w:autoSpaceDN w:val="0"/>
        <w:adjustRightInd w:val="0"/>
        <w:spacing w:after="0" w:line="240" w:lineRule="auto"/>
        <w:ind w:firstLine="567"/>
        <w:jc w:val="both"/>
        <w:rPr>
          <w:rFonts w:ascii="Times New Roman" w:hAnsi="Times New Roman" w:cs="Times New Roman"/>
          <w:sz w:val="28"/>
          <w:szCs w:val="28"/>
        </w:rPr>
      </w:pPr>
      <w:r w:rsidRPr="00FB4161">
        <w:rPr>
          <w:rFonts w:ascii="Times New Roman" w:hAnsi="Times New Roman" w:cs="Times New Roman"/>
          <w:sz w:val="28"/>
          <w:szCs w:val="28"/>
        </w:rPr>
        <w:t xml:space="preserve"> їх </w:t>
      </w:r>
      <w:proofErr w:type="gramStart"/>
      <w:r w:rsidRPr="00FB4161">
        <w:rPr>
          <w:rFonts w:ascii="Times New Roman" w:hAnsi="Times New Roman" w:cs="Times New Roman"/>
          <w:sz w:val="28"/>
          <w:szCs w:val="28"/>
        </w:rPr>
        <w:t>сімей</w:t>
      </w:r>
      <w:proofErr w:type="gramEnd"/>
      <w:r w:rsidRPr="00FB4161">
        <w:rPr>
          <w:rFonts w:ascii="Times New Roman" w:hAnsi="Times New Roman" w:cs="Times New Roman"/>
          <w:sz w:val="28"/>
          <w:szCs w:val="28"/>
        </w:rPr>
        <w:t xml:space="preserve"> шляхом розширення електронних послуг і сервісів; </w:t>
      </w:r>
    </w:p>
    <w:p w:rsidR="009C36E1" w:rsidRDefault="00FB4161" w:rsidP="009C36E1">
      <w:pPr>
        <w:autoSpaceDE w:val="0"/>
        <w:autoSpaceDN w:val="0"/>
        <w:adjustRightInd w:val="0"/>
        <w:spacing w:after="0" w:line="240" w:lineRule="auto"/>
        <w:ind w:firstLine="567"/>
        <w:jc w:val="both"/>
        <w:rPr>
          <w:rFonts w:ascii="Times New Roman" w:hAnsi="Times New Roman" w:cs="Times New Roman"/>
          <w:sz w:val="28"/>
          <w:szCs w:val="28"/>
        </w:rPr>
      </w:pPr>
      <w:r w:rsidRPr="00FB4161">
        <w:rPr>
          <w:rFonts w:ascii="Times New Roman" w:hAnsi="Times New Roman" w:cs="Times New Roman"/>
          <w:sz w:val="28"/>
          <w:szCs w:val="28"/>
        </w:rPr>
        <w:t xml:space="preserve">популяризація та забезпечення формування позитивного образу ветерана війни, героїзація ветеранів </w:t>
      </w:r>
      <w:proofErr w:type="gramStart"/>
      <w:r w:rsidRPr="00FB4161">
        <w:rPr>
          <w:rFonts w:ascii="Times New Roman" w:hAnsi="Times New Roman" w:cs="Times New Roman"/>
          <w:sz w:val="28"/>
          <w:szCs w:val="28"/>
        </w:rPr>
        <w:t>в</w:t>
      </w:r>
      <w:proofErr w:type="gramEnd"/>
      <w:r w:rsidRPr="00FB4161">
        <w:rPr>
          <w:rFonts w:ascii="Times New Roman" w:hAnsi="Times New Roman" w:cs="Times New Roman"/>
          <w:sz w:val="28"/>
          <w:szCs w:val="28"/>
        </w:rPr>
        <w:t xml:space="preserve">ійни у суспільстві; </w:t>
      </w:r>
    </w:p>
    <w:p w:rsidR="00FB4161" w:rsidRPr="008C39EA" w:rsidRDefault="00FB4161" w:rsidP="009C36E1">
      <w:pPr>
        <w:autoSpaceDE w:val="0"/>
        <w:autoSpaceDN w:val="0"/>
        <w:adjustRightInd w:val="0"/>
        <w:spacing w:after="0" w:line="240" w:lineRule="auto"/>
        <w:ind w:firstLine="567"/>
        <w:jc w:val="both"/>
        <w:rPr>
          <w:rFonts w:ascii="Times New Roman" w:hAnsi="Times New Roman" w:cs="Times New Roman"/>
          <w:sz w:val="28"/>
          <w:szCs w:val="28"/>
          <w:lang w:val="uk-UA"/>
        </w:rPr>
      </w:pPr>
      <w:r w:rsidRPr="00FB4161">
        <w:rPr>
          <w:rFonts w:ascii="Times New Roman" w:hAnsi="Times New Roman" w:cs="Times New Roman"/>
          <w:sz w:val="28"/>
          <w:szCs w:val="28"/>
        </w:rPr>
        <w:t>вшанування пам’яті загиблих Захисникі</w:t>
      </w:r>
      <w:proofErr w:type="gramStart"/>
      <w:r w:rsidRPr="00FB4161">
        <w:rPr>
          <w:rFonts w:ascii="Times New Roman" w:hAnsi="Times New Roman" w:cs="Times New Roman"/>
          <w:sz w:val="28"/>
          <w:szCs w:val="28"/>
        </w:rPr>
        <w:t>в</w:t>
      </w:r>
      <w:proofErr w:type="gramEnd"/>
      <w:r w:rsidRPr="00FB4161">
        <w:rPr>
          <w:rFonts w:ascii="Times New Roman" w:hAnsi="Times New Roman" w:cs="Times New Roman"/>
          <w:sz w:val="28"/>
          <w:szCs w:val="28"/>
        </w:rPr>
        <w:t xml:space="preserve"> та Захисниць України</w:t>
      </w:r>
      <w:r w:rsidR="008C39EA">
        <w:rPr>
          <w:rFonts w:ascii="Times New Roman" w:hAnsi="Times New Roman" w:cs="Times New Roman"/>
          <w:sz w:val="28"/>
          <w:szCs w:val="28"/>
          <w:lang w:val="uk-UA"/>
        </w:rPr>
        <w:t>.</w:t>
      </w:r>
    </w:p>
    <w:p w:rsidR="009C36E1" w:rsidRDefault="009C36E1" w:rsidP="002B259B">
      <w:pPr>
        <w:autoSpaceDE w:val="0"/>
        <w:autoSpaceDN w:val="0"/>
        <w:adjustRightInd w:val="0"/>
        <w:spacing w:after="0" w:line="240" w:lineRule="auto"/>
        <w:ind w:firstLine="567"/>
        <w:jc w:val="center"/>
        <w:rPr>
          <w:rFonts w:ascii="Times New Roman" w:hAnsi="Times New Roman" w:cs="Times New Roman"/>
          <w:b/>
          <w:sz w:val="28"/>
          <w:szCs w:val="28"/>
          <w:lang w:val="uk-UA"/>
        </w:rPr>
      </w:pPr>
    </w:p>
    <w:p w:rsidR="00B904E6" w:rsidRDefault="002B259B" w:rsidP="00B904E6">
      <w:pPr>
        <w:autoSpaceDE w:val="0"/>
        <w:autoSpaceDN w:val="0"/>
        <w:adjustRightInd w:val="0"/>
        <w:spacing w:after="0" w:line="240" w:lineRule="auto"/>
        <w:ind w:firstLine="567"/>
        <w:jc w:val="center"/>
        <w:rPr>
          <w:rFonts w:ascii="Times New Roman" w:hAnsi="Times New Roman" w:cs="Times New Roman"/>
          <w:b/>
          <w:sz w:val="28"/>
          <w:szCs w:val="28"/>
          <w:lang w:val="uk-UA"/>
        </w:rPr>
      </w:pPr>
      <w:r w:rsidRPr="00F041AD">
        <w:rPr>
          <w:rFonts w:ascii="Times New Roman" w:hAnsi="Times New Roman" w:cs="Times New Roman"/>
          <w:b/>
          <w:sz w:val="28"/>
          <w:szCs w:val="28"/>
          <w:lang w:val="uk-UA"/>
        </w:rPr>
        <w:t>Культура</w:t>
      </w:r>
    </w:p>
    <w:p w:rsidR="00A044DA" w:rsidRDefault="007B4DB9" w:rsidP="00B904E6">
      <w:pPr>
        <w:autoSpaceDE w:val="0"/>
        <w:autoSpaceDN w:val="0"/>
        <w:adjustRightInd w:val="0"/>
        <w:spacing w:after="0" w:line="240" w:lineRule="auto"/>
        <w:ind w:firstLine="567"/>
        <w:jc w:val="both"/>
        <w:rPr>
          <w:rFonts w:ascii="Times New Roman" w:hAnsi="Times New Roman" w:cs="Times New Roman"/>
          <w:sz w:val="28"/>
          <w:szCs w:val="28"/>
        </w:rPr>
      </w:pPr>
      <w:r w:rsidRPr="007B4DB9">
        <w:rPr>
          <w:rFonts w:ascii="Times New Roman" w:hAnsi="Times New Roman" w:cs="Times New Roman"/>
          <w:sz w:val="28"/>
          <w:szCs w:val="28"/>
        </w:rPr>
        <w:t>Незважаючи на те, що з 2022 року Україна перебуває у стані повномасштабної війни з</w:t>
      </w:r>
      <w:proofErr w:type="gramStart"/>
      <w:r w:rsidRPr="007B4DB9">
        <w:rPr>
          <w:rFonts w:ascii="Times New Roman" w:hAnsi="Times New Roman" w:cs="Times New Roman"/>
          <w:sz w:val="28"/>
          <w:szCs w:val="28"/>
        </w:rPr>
        <w:t xml:space="preserve"> Р</w:t>
      </w:r>
      <w:proofErr w:type="gramEnd"/>
      <w:r w:rsidRPr="007B4DB9">
        <w:rPr>
          <w:rFonts w:ascii="Times New Roman" w:hAnsi="Times New Roman" w:cs="Times New Roman"/>
          <w:sz w:val="28"/>
          <w:szCs w:val="28"/>
        </w:rPr>
        <w:t xml:space="preserve">осійською Федерацією, держава створює умови для творчої самореалізації громадян, збереження культурно-духовної спадщини, повноцінного функціонування суспільного мовлення, що є запорукою становлення активного громадянського суспільства та задоволення його потреб в отриманні об’єктивної та неупередженої інформації. Основним завданням закладів культури на сьогодні та в середньостроковій перспективі є </w:t>
      </w:r>
      <w:proofErr w:type="gramStart"/>
      <w:r w:rsidRPr="007B4DB9">
        <w:rPr>
          <w:rFonts w:ascii="Times New Roman" w:hAnsi="Times New Roman" w:cs="Times New Roman"/>
          <w:sz w:val="28"/>
          <w:szCs w:val="28"/>
        </w:rPr>
        <w:t>п</w:t>
      </w:r>
      <w:proofErr w:type="gramEnd"/>
      <w:r w:rsidRPr="007B4DB9">
        <w:rPr>
          <w:rFonts w:ascii="Times New Roman" w:hAnsi="Times New Roman" w:cs="Times New Roman"/>
          <w:sz w:val="28"/>
          <w:szCs w:val="28"/>
        </w:rPr>
        <w:t xml:space="preserve">ідвищення культурного рівня, естетичного виховання громадян, задоволення культурних потреб українського народу. </w:t>
      </w:r>
    </w:p>
    <w:p w:rsidR="003E4483" w:rsidRDefault="007B4DB9" w:rsidP="00B904E6">
      <w:pPr>
        <w:autoSpaceDE w:val="0"/>
        <w:autoSpaceDN w:val="0"/>
        <w:adjustRightInd w:val="0"/>
        <w:spacing w:after="0" w:line="240" w:lineRule="auto"/>
        <w:ind w:firstLine="708"/>
        <w:jc w:val="both"/>
        <w:rPr>
          <w:rFonts w:ascii="Times New Roman" w:hAnsi="Times New Roman" w:cs="Times New Roman"/>
          <w:sz w:val="28"/>
          <w:szCs w:val="28"/>
        </w:rPr>
      </w:pPr>
      <w:r w:rsidRPr="007B4DB9">
        <w:rPr>
          <w:rFonts w:ascii="Times New Roman" w:hAnsi="Times New Roman" w:cs="Times New Roman"/>
          <w:sz w:val="28"/>
          <w:szCs w:val="28"/>
        </w:rPr>
        <w:t xml:space="preserve">У 2026—2028 роках передбачено виконання завдань, спрямованих </w:t>
      </w:r>
      <w:proofErr w:type="gramStart"/>
      <w:r w:rsidRPr="007B4DB9">
        <w:rPr>
          <w:rFonts w:ascii="Times New Roman" w:hAnsi="Times New Roman" w:cs="Times New Roman"/>
          <w:sz w:val="28"/>
          <w:szCs w:val="28"/>
        </w:rPr>
        <w:t>на</w:t>
      </w:r>
      <w:proofErr w:type="gramEnd"/>
      <w:r w:rsidRPr="007B4DB9">
        <w:rPr>
          <w:rFonts w:ascii="Times New Roman" w:hAnsi="Times New Roman" w:cs="Times New Roman"/>
          <w:sz w:val="28"/>
          <w:szCs w:val="28"/>
        </w:rPr>
        <w:t>:</w:t>
      </w:r>
    </w:p>
    <w:p w:rsidR="00896703" w:rsidRDefault="003E4483" w:rsidP="00B904E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w:t>
      </w:r>
      <w:r w:rsidR="007B4DB9" w:rsidRPr="007B4DB9">
        <w:rPr>
          <w:rFonts w:ascii="Times New Roman" w:hAnsi="Times New Roman" w:cs="Times New Roman"/>
          <w:sz w:val="28"/>
          <w:szCs w:val="28"/>
        </w:rPr>
        <w:t xml:space="preserve"> створення сприятливих умов для розвитку інтелектуального та духовного потенціалу особистості і суспільства, підтримку культурного розмаїття та інтеграції української культури у світовий культурний простір;</w:t>
      </w:r>
    </w:p>
    <w:p w:rsidR="00896703" w:rsidRDefault="00896703" w:rsidP="00B904E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w:t>
      </w:r>
      <w:r w:rsidR="007B4DB9" w:rsidRPr="007B4DB9">
        <w:rPr>
          <w:rFonts w:ascii="Times New Roman" w:hAnsi="Times New Roman" w:cs="Times New Roman"/>
          <w:sz w:val="28"/>
          <w:szCs w:val="28"/>
        </w:rPr>
        <w:t xml:space="preserve"> меморіалізацію російсько-української війни, зокрема шляхом створення виставок і творів мистецтва, присвячених подіям російськоукраїнської війни, водночас серед важливих елементів меморіалізації є творення наративу про цю війну; забезпечення державної підтримки розвитку і застосування української мови в усіх сферах суспільного життя; </w:t>
      </w:r>
    </w:p>
    <w:p w:rsidR="001165D4" w:rsidRPr="00896703" w:rsidRDefault="00896703" w:rsidP="00B904E6">
      <w:pPr>
        <w:autoSpaceDE w:val="0"/>
        <w:autoSpaceDN w:val="0"/>
        <w:adjustRightInd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8C39EA">
        <w:rPr>
          <w:rFonts w:ascii="Times New Roman" w:hAnsi="Times New Roman" w:cs="Times New Roman"/>
          <w:sz w:val="28"/>
          <w:szCs w:val="28"/>
          <w:lang w:val="uk-UA"/>
        </w:rPr>
        <w:t xml:space="preserve"> </w:t>
      </w:r>
      <w:r w:rsidR="007B4DB9" w:rsidRPr="007B4DB9">
        <w:rPr>
          <w:rFonts w:ascii="Times New Roman" w:hAnsi="Times New Roman" w:cs="Times New Roman"/>
          <w:sz w:val="28"/>
          <w:szCs w:val="28"/>
        </w:rPr>
        <w:t>посилення захисту культурних цінностей та культурної спадщини, відновлення ефективної системи управління охороною культурної спадщини на всіх рівнях</w:t>
      </w:r>
      <w:r>
        <w:rPr>
          <w:rFonts w:ascii="Times New Roman" w:hAnsi="Times New Roman" w:cs="Times New Roman"/>
          <w:sz w:val="28"/>
          <w:szCs w:val="28"/>
          <w:lang w:val="uk-UA"/>
        </w:rPr>
        <w:t>.</w:t>
      </w:r>
    </w:p>
    <w:p w:rsidR="006B12BB" w:rsidRDefault="006B12BB" w:rsidP="006B12BB">
      <w:pPr>
        <w:autoSpaceDE w:val="0"/>
        <w:autoSpaceDN w:val="0"/>
        <w:adjustRightInd w:val="0"/>
        <w:spacing w:after="0" w:line="240" w:lineRule="auto"/>
        <w:rPr>
          <w:rFonts w:ascii="Times New Roman" w:hAnsi="Times New Roman" w:cs="Times New Roman"/>
          <w:b/>
          <w:sz w:val="28"/>
          <w:szCs w:val="28"/>
          <w:lang w:val="uk-UA"/>
        </w:rPr>
      </w:pPr>
    </w:p>
    <w:p w:rsidR="006855EC" w:rsidRDefault="008F7A71" w:rsidP="006855EC">
      <w:pPr>
        <w:autoSpaceDE w:val="0"/>
        <w:autoSpaceDN w:val="0"/>
        <w:adjustRightInd w:val="0"/>
        <w:spacing w:after="0" w:line="240" w:lineRule="auto"/>
        <w:ind w:firstLine="708"/>
        <w:jc w:val="center"/>
        <w:rPr>
          <w:rFonts w:ascii="Times New Roman" w:hAnsi="Times New Roman" w:cs="Times New Roman"/>
          <w:b/>
          <w:sz w:val="28"/>
          <w:szCs w:val="28"/>
          <w:lang w:val="uk-UA"/>
        </w:rPr>
      </w:pPr>
      <w:r w:rsidRPr="008F7A71">
        <w:rPr>
          <w:rFonts w:ascii="Times New Roman" w:hAnsi="Times New Roman" w:cs="Times New Roman"/>
          <w:b/>
          <w:sz w:val="28"/>
          <w:szCs w:val="28"/>
          <w:lang w:val="uk-UA"/>
        </w:rPr>
        <w:t>М</w:t>
      </w:r>
      <w:r w:rsidR="005D77E9" w:rsidRPr="00F66E2C">
        <w:rPr>
          <w:rFonts w:ascii="Times New Roman" w:hAnsi="Times New Roman" w:cs="Times New Roman"/>
          <w:b/>
          <w:sz w:val="28"/>
          <w:szCs w:val="28"/>
          <w:lang w:val="uk-UA"/>
        </w:rPr>
        <w:t>олод</w:t>
      </w:r>
      <w:r>
        <w:rPr>
          <w:rFonts w:ascii="Times New Roman" w:hAnsi="Times New Roman" w:cs="Times New Roman"/>
          <w:b/>
          <w:sz w:val="28"/>
          <w:szCs w:val="28"/>
          <w:lang w:val="uk-UA"/>
        </w:rPr>
        <w:t xml:space="preserve">ь </w:t>
      </w:r>
      <w:r w:rsidR="005D77E9" w:rsidRPr="00F66E2C">
        <w:rPr>
          <w:rFonts w:ascii="Times New Roman" w:hAnsi="Times New Roman" w:cs="Times New Roman"/>
          <w:b/>
          <w:sz w:val="28"/>
          <w:szCs w:val="28"/>
          <w:lang w:val="uk-UA"/>
        </w:rPr>
        <w:t xml:space="preserve"> та</w:t>
      </w:r>
      <w:r>
        <w:rPr>
          <w:rFonts w:ascii="Times New Roman" w:hAnsi="Times New Roman" w:cs="Times New Roman"/>
          <w:b/>
          <w:sz w:val="28"/>
          <w:szCs w:val="28"/>
          <w:lang w:val="uk-UA"/>
        </w:rPr>
        <w:t xml:space="preserve"> </w:t>
      </w:r>
      <w:r w:rsidR="005D77E9" w:rsidRPr="00F66E2C">
        <w:rPr>
          <w:rFonts w:ascii="Times New Roman" w:hAnsi="Times New Roman" w:cs="Times New Roman"/>
          <w:b/>
          <w:sz w:val="28"/>
          <w:szCs w:val="28"/>
          <w:lang w:val="uk-UA"/>
        </w:rPr>
        <w:t xml:space="preserve"> спорт</w:t>
      </w:r>
    </w:p>
    <w:p w:rsidR="001165D4" w:rsidRDefault="00BA5ABD" w:rsidP="006855EC">
      <w:pPr>
        <w:autoSpaceDE w:val="0"/>
        <w:autoSpaceDN w:val="0"/>
        <w:adjustRightInd w:val="0"/>
        <w:spacing w:after="0" w:line="240" w:lineRule="auto"/>
        <w:ind w:firstLine="708"/>
        <w:jc w:val="center"/>
        <w:rPr>
          <w:rFonts w:ascii="Times New Roman" w:hAnsi="Times New Roman" w:cs="Times New Roman"/>
          <w:sz w:val="28"/>
          <w:szCs w:val="28"/>
          <w:lang w:val="uk-UA"/>
        </w:rPr>
      </w:pPr>
      <w:r w:rsidRPr="00BA5ABD">
        <w:rPr>
          <w:rFonts w:ascii="Times New Roman" w:hAnsi="Times New Roman" w:cs="Times New Roman"/>
          <w:sz w:val="28"/>
          <w:szCs w:val="28"/>
          <w:lang w:val="uk-UA"/>
        </w:rPr>
        <w:t>У середньостроковій перспективі держава сприятиме розвитку фізичної культури та спорту, створенню можливостей для самореалізації та розвитку потенціалу молоді, популяризації українських суспільнодержавних цінностей та формуванню на їх основі української національної та громадянської ідентичності. Завданнями на 2026—2028 роки є: належне представлення держави українськими спортсменами на міжнародній арені як елемент спортивної дипломатії та привернення уваги до України, сприяння боротьбі за відсторонення представників держав</w:t>
      </w:r>
      <w:r w:rsidR="00D63A68">
        <w:rPr>
          <w:rFonts w:ascii="Times New Roman" w:hAnsi="Times New Roman" w:cs="Times New Roman"/>
          <w:sz w:val="28"/>
          <w:szCs w:val="28"/>
          <w:lang w:val="uk-UA"/>
        </w:rPr>
        <w:t>-</w:t>
      </w:r>
      <w:r w:rsidRPr="00BA5ABD">
        <w:rPr>
          <w:rFonts w:ascii="Times New Roman" w:hAnsi="Times New Roman" w:cs="Times New Roman"/>
          <w:sz w:val="28"/>
          <w:szCs w:val="28"/>
          <w:lang w:val="uk-UA"/>
        </w:rPr>
        <w:t xml:space="preserve">агресорів від світового спортивного руху, відновлення ментального здоров’я шляхом розширення доступу всіх верств населення до рухової активності; реалізація заходів з популяризації українських суспільно-державних цінностей та формування на їх основі української національної та громадянської ідентичності; реалізація заходів молодіжної </w:t>
      </w:r>
      <w:r w:rsidRPr="00BA5ABD">
        <w:rPr>
          <w:rFonts w:ascii="Times New Roman" w:hAnsi="Times New Roman" w:cs="Times New Roman"/>
          <w:sz w:val="28"/>
          <w:szCs w:val="28"/>
          <w:lang w:val="uk-UA"/>
        </w:rPr>
        <w:lastRenderedPageBreak/>
        <w:t>політики та залучення до неї за удосконаленими підходами Українським молодіжним фондом суб’єктів молодіжної роботи.</w:t>
      </w:r>
    </w:p>
    <w:p w:rsidR="007B4DB9" w:rsidRPr="00BA5ABD" w:rsidRDefault="007B4DB9" w:rsidP="00BA5ABD">
      <w:pPr>
        <w:autoSpaceDE w:val="0"/>
        <w:autoSpaceDN w:val="0"/>
        <w:adjustRightInd w:val="0"/>
        <w:spacing w:after="0" w:line="240" w:lineRule="auto"/>
        <w:ind w:firstLine="708"/>
        <w:jc w:val="both"/>
        <w:rPr>
          <w:rFonts w:ascii="Times New Roman" w:hAnsi="Times New Roman" w:cs="Times New Roman"/>
          <w:sz w:val="28"/>
          <w:szCs w:val="28"/>
          <w:lang w:val="uk-UA"/>
        </w:rPr>
      </w:pPr>
    </w:p>
    <w:p w:rsidR="001165D4" w:rsidRPr="002E349F" w:rsidRDefault="001165D4" w:rsidP="001165D4">
      <w:pPr>
        <w:autoSpaceDE w:val="0"/>
        <w:autoSpaceDN w:val="0"/>
        <w:adjustRightInd w:val="0"/>
        <w:spacing w:after="0" w:line="240" w:lineRule="auto"/>
        <w:ind w:firstLine="708"/>
        <w:jc w:val="center"/>
        <w:rPr>
          <w:rFonts w:ascii="Times New Roman" w:hAnsi="Times New Roman" w:cs="Times New Roman"/>
          <w:b/>
          <w:sz w:val="28"/>
          <w:szCs w:val="28"/>
          <w:lang w:val="uk-UA"/>
        </w:rPr>
      </w:pPr>
      <w:r w:rsidRPr="002E349F">
        <w:rPr>
          <w:rFonts w:ascii="Times New Roman" w:hAnsi="Times New Roman" w:cs="Times New Roman"/>
          <w:b/>
          <w:sz w:val="28"/>
          <w:szCs w:val="28"/>
          <w:lang w:val="uk-UA"/>
        </w:rPr>
        <w:t>Житлово-комунальне господарство</w:t>
      </w:r>
    </w:p>
    <w:p w:rsidR="00255858" w:rsidRPr="00D15CD6" w:rsidRDefault="00BA345B" w:rsidP="008E0E90">
      <w:pPr>
        <w:spacing w:after="0" w:line="240" w:lineRule="auto"/>
        <w:jc w:val="both"/>
        <w:rPr>
          <w:rFonts w:ascii="Times New Roman" w:hAnsi="Times New Roman" w:cs="Times New Roman"/>
          <w:sz w:val="28"/>
          <w:szCs w:val="28"/>
          <w:lang w:val="uk-UA"/>
        </w:rPr>
      </w:pPr>
      <w:r w:rsidRPr="008E0E90">
        <w:rPr>
          <w:rFonts w:ascii="Times New Roman" w:hAnsi="Times New Roman"/>
          <w:sz w:val="28"/>
          <w:szCs w:val="28"/>
          <w:lang w:val="uk-UA"/>
        </w:rPr>
        <w:t xml:space="preserve">   </w:t>
      </w:r>
      <w:r w:rsidR="00D15CD6">
        <w:rPr>
          <w:rFonts w:ascii="Times New Roman" w:hAnsi="Times New Roman"/>
          <w:sz w:val="28"/>
          <w:szCs w:val="28"/>
          <w:lang w:val="uk-UA"/>
        </w:rPr>
        <w:t xml:space="preserve">    </w:t>
      </w:r>
      <w:r w:rsidRPr="008E0E90">
        <w:rPr>
          <w:rFonts w:ascii="Times New Roman" w:hAnsi="Times New Roman"/>
          <w:sz w:val="28"/>
          <w:szCs w:val="28"/>
          <w:lang w:val="uk-UA"/>
        </w:rPr>
        <w:t xml:space="preserve"> </w:t>
      </w:r>
      <w:r w:rsidR="00255858" w:rsidRPr="00D15CD6">
        <w:rPr>
          <w:rFonts w:ascii="Times New Roman" w:hAnsi="Times New Roman" w:cs="Times New Roman"/>
          <w:sz w:val="28"/>
          <w:szCs w:val="28"/>
          <w:lang w:val="uk-UA"/>
        </w:rPr>
        <w:t xml:space="preserve">Пріоритетними завданнями реформування житлово-комунального господарства у прогнозному періоді буде надання населенню якісних житлово-комунальних послуг, розвиток ринку послуг з ремонту та обслуговування житлового фонду, залучення населення до участі в управлінні та інвестуванні розвитку житлової сфери, забезпечення якісного зовнішнього освітлення вулиць, комплексний благоустрій території міста, покращення якості і забезпечення питною водою населення громади, </w:t>
      </w:r>
      <w:r w:rsidR="00255858" w:rsidRPr="00D15CD6">
        <w:rPr>
          <w:rStyle w:val="rvts29"/>
          <w:rFonts w:ascii="Times New Roman" w:hAnsi="Times New Roman" w:cs="Times New Roman"/>
          <w:sz w:val="28"/>
          <w:szCs w:val="28"/>
          <w:lang w:val="uk-UA"/>
        </w:rPr>
        <w:t>модернізація наявної транспортної інфраструктури, поліпшення транспортно-експлуатаційного стану автомобільних доріг місцевого значення,</w:t>
      </w:r>
      <w:r w:rsidR="00255858" w:rsidRPr="00D15CD6">
        <w:rPr>
          <w:rFonts w:ascii="Times New Roman" w:hAnsi="Times New Roman" w:cs="Times New Roman"/>
          <w:sz w:val="28"/>
          <w:szCs w:val="28"/>
          <w:lang w:val="uk-UA"/>
        </w:rPr>
        <w:t xml:space="preserve"> </w:t>
      </w:r>
      <w:r w:rsidR="000B6916" w:rsidRPr="00D15CD6">
        <w:rPr>
          <w:rFonts w:ascii="Times New Roman" w:hAnsi="Times New Roman" w:cs="Times New Roman"/>
          <w:sz w:val="28"/>
          <w:szCs w:val="28"/>
          <w:lang w:val="uk-UA"/>
        </w:rPr>
        <w:t>стерилізація</w:t>
      </w:r>
      <w:r w:rsidR="00255858" w:rsidRPr="00D15CD6">
        <w:rPr>
          <w:rFonts w:ascii="Times New Roman" w:hAnsi="Times New Roman" w:cs="Times New Roman"/>
          <w:sz w:val="28"/>
          <w:szCs w:val="28"/>
          <w:lang w:val="uk-UA"/>
        </w:rPr>
        <w:t xml:space="preserve"> безпритульних тварин</w:t>
      </w:r>
      <w:r w:rsidR="008454AF" w:rsidRPr="00D15CD6">
        <w:rPr>
          <w:rFonts w:ascii="Times New Roman" w:hAnsi="Times New Roman" w:cs="Times New Roman"/>
          <w:sz w:val="28"/>
          <w:szCs w:val="28"/>
          <w:lang w:val="uk-UA"/>
        </w:rPr>
        <w:t>, поховання безрідних громадян</w:t>
      </w:r>
      <w:r w:rsidR="00255858" w:rsidRPr="00D15CD6">
        <w:rPr>
          <w:rStyle w:val="rvts29"/>
          <w:rFonts w:ascii="Times New Roman" w:hAnsi="Times New Roman" w:cs="Times New Roman"/>
          <w:sz w:val="28"/>
          <w:szCs w:val="28"/>
          <w:lang w:val="uk-UA"/>
        </w:rPr>
        <w:t>.</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w:t>
      </w:r>
      <w:r w:rsidR="008C39EA">
        <w:rPr>
          <w:sz w:val="28"/>
          <w:szCs w:val="28"/>
          <w:lang w:val="uk-UA"/>
        </w:rPr>
        <w:t xml:space="preserve">    </w:t>
      </w:r>
      <w:r w:rsidRPr="00D15CD6">
        <w:rPr>
          <w:sz w:val="28"/>
          <w:szCs w:val="28"/>
          <w:lang w:val="uk-UA"/>
        </w:rPr>
        <w:t xml:space="preserve">У 2026-2028 роках передбачається здійснити такі заходи: </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модернізація систем водопостачання, водовідведення та очисних споруд;</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благоустрій парків;</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утримання кладовищ, забезпечення утримання в належному стані місць поховань учасників бойових дій;</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утримання малих архітектурних форм;</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покращення технічного стану водогонів; </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проведення капітального та поточного ремонту доріг загального користування та місцевого значення; </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w:t>
      </w:r>
      <w:r w:rsidR="008C39EA">
        <w:rPr>
          <w:sz w:val="28"/>
          <w:szCs w:val="28"/>
          <w:lang w:val="uk-UA"/>
        </w:rPr>
        <w:t xml:space="preserve"> </w:t>
      </w:r>
      <w:r w:rsidRPr="00D15CD6">
        <w:rPr>
          <w:sz w:val="28"/>
          <w:szCs w:val="28"/>
          <w:lang w:val="uk-UA"/>
        </w:rPr>
        <w:t>забезпечення належного утримання комунальних доріг;</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покращення стану будинків та умов проживання у них; </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відновлення та створення нових зелених зон культурно-масового відпочинку для мешканців міста;</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продовження робіт з реконструкції та встановлення нових ліній зовнішнього    </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освітлення з застосуванням новітніх технологій та елементів енергозбереження;</w:t>
      </w:r>
    </w:p>
    <w:p w:rsidR="00255858" w:rsidRPr="00D15CD6" w:rsidRDefault="00255858" w:rsidP="008E0E90">
      <w:pPr>
        <w:pStyle w:val="ad"/>
        <w:spacing w:before="0"/>
        <w:ind w:firstLine="0"/>
        <w:jc w:val="both"/>
        <w:rPr>
          <w:bCs/>
          <w:iCs/>
          <w:sz w:val="28"/>
          <w:szCs w:val="28"/>
          <w:lang w:eastAsia="ar-SA"/>
        </w:rPr>
      </w:pPr>
      <w:r w:rsidRPr="00D15CD6">
        <w:rPr>
          <w:sz w:val="28"/>
          <w:szCs w:val="28"/>
          <w:shd w:val="clear" w:color="auto" w:fill="FFFFFF"/>
        </w:rPr>
        <w:t xml:space="preserve">      створення безбар’єрного простору для людей з інвалідністю, ветеранів з інвалідністю, людей старшого віку, молоді, жінок та батьків з маленькими дітьми</w:t>
      </w:r>
      <w:r w:rsidRPr="00D15CD6">
        <w:rPr>
          <w:sz w:val="28"/>
          <w:szCs w:val="28"/>
        </w:rPr>
        <w:t>.</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w:t>
      </w:r>
      <w:r w:rsidR="008C39EA">
        <w:rPr>
          <w:sz w:val="28"/>
          <w:szCs w:val="28"/>
          <w:lang w:val="uk-UA"/>
        </w:rPr>
        <w:t xml:space="preserve"> </w:t>
      </w:r>
      <w:r w:rsidRPr="00D15CD6">
        <w:rPr>
          <w:sz w:val="28"/>
          <w:szCs w:val="28"/>
        </w:rPr>
        <w:t>Основн</w:t>
      </w:r>
      <w:r w:rsidRPr="00D15CD6">
        <w:rPr>
          <w:sz w:val="28"/>
          <w:szCs w:val="28"/>
          <w:lang w:val="uk-UA"/>
        </w:rPr>
        <w:t>і</w:t>
      </w:r>
      <w:r w:rsidRPr="00D15CD6">
        <w:rPr>
          <w:sz w:val="28"/>
          <w:szCs w:val="28"/>
        </w:rPr>
        <w:t xml:space="preserve"> результати, яких планується досягти</w:t>
      </w:r>
      <w:proofErr w:type="gramStart"/>
      <w:r w:rsidRPr="00D15CD6">
        <w:rPr>
          <w:sz w:val="28"/>
          <w:szCs w:val="28"/>
        </w:rPr>
        <w:t xml:space="preserve">, є: </w:t>
      </w:r>
      <w:proofErr w:type="gramEnd"/>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w:t>
      </w:r>
      <w:r w:rsidR="008C39EA">
        <w:rPr>
          <w:sz w:val="28"/>
          <w:szCs w:val="28"/>
          <w:lang w:val="uk-UA"/>
        </w:rPr>
        <w:t xml:space="preserve"> </w:t>
      </w:r>
      <w:r w:rsidRPr="00D15CD6">
        <w:rPr>
          <w:sz w:val="28"/>
          <w:szCs w:val="28"/>
        </w:rPr>
        <w:t xml:space="preserve">покращення технічного стану житлового фонду; </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w:t>
      </w:r>
      <w:r w:rsidR="008C39EA">
        <w:rPr>
          <w:sz w:val="28"/>
          <w:szCs w:val="28"/>
          <w:lang w:val="uk-UA"/>
        </w:rPr>
        <w:t xml:space="preserve"> </w:t>
      </w:r>
      <w:r w:rsidRPr="00D15CD6">
        <w:rPr>
          <w:sz w:val="28"/>
          <w:szCs w:val="28"/>
          <w:lang w:val="uk-UA"/>
        </w:rPr>
        <w:t>покращ</w:t>
      </w:r>
      <w:r w:rsidRPr="00D15CD6">
        <w:rPr>
          <w:sz w:val="28"/>
          <w:szCs w:val="28"/>
        </w:rPr>
        <w:t>ення благоустрою</w:t>
      </w:r>
      <w:r w:rsidRPr="00D15CD6">
        <w:rPr>
          <w:sz w:val="28"/>
          <w:szCs w:val="28"/>
          <w:lang w:val="uk-UA"/>
        </w:rPr>
        <w:t xml:space="preserve"> міста</w:t>
      </w:r>
      <w:r w:rsidRPr="00D15CD6">
        <w:rPr>
          <w:sz w:val="28"/>
          <w:szCs w:val="28"/>
        </w:rPr>
        <w:t xml:space="preserve">; </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w:t>
      </w:r>
      <w:r w:rsidR="008C39EA">
        <w:rPr>
          <w:sz w:val="28"/>
          <w:szCs w:val="28"/>
          <w:lang w:val="uk-UA"/>
        </w:rPr>
        <w:t xml:space="preserve"> </w:t>
      </w:r>
      <w:r w:rsidRPr="00D15CD6">
        <w:rPr>
          <w:sz w:val="28"/>
          <w:szCs w:val="28"/>
        </w:rPr>
        <w:t>поліпшення стану автомобільних доріг</w:t>
      </w:r>
      <w:r w:rsidRPr="00D15CD6">
        <w:rPr>
          <w:sz w:val="28"/>
          <w:szCs w:val="28"/>
          <w:lang w:val="uk-UA"/>
        </w:rPr>
        <w:t>;</w:t>
      </w:r>
    </w:p>
    <w:p w:rsidR="00255858" w:rsidRPr="00D15CD6" w:rsidRDefault="00255858" w:rsidP="008E0E90">
      <w:pPr>
        <w:pStyle w:val="rvps122"/>
        <w:spacing w:before="0" w:beforeAutospacing="0" w:after="0" w:afterAutospacing="0"/>
        <w:jc w:val="both"/>
        <w:rPr>
          <w:sz w:val="28"/>
          <w:szCs w:val="28"/>
          <w:lang w:val="uk-UA"/>
        </w:rPr>
      </w:pPr>
      <w:r w:rsidRPr="00D15CD6">
        <w:rPr>
          <w:rStyle w:val="rvts29"/>
          <w:sz w:val="28"/>
          <w:szCs w:val="28"/>
          <w:lang w:val="uk-UA"/>
        </w:rPr>
        <w:t xml:space="preserve">      </w:t>
      </w:r>
      <w:r w:rsidR="008C39EA">
        <w:rPr>
          <w:rStyle w:val="rvts29"/>
          <w:sz w:val="28"/>
          <w:szCs w:val="28"/>
          <w:lang w:val="uk-UA"/>
        </w:rPr>
        <w:t xml:space="preserve"> </w:t>
      </w:r>
      <w:r w:rsidRPr="00D15CD6">
        <w:rPr>
          <w:rStyle w:val="rvts29"/>
          <w:sz w:val="28"/>
          <w:szCs w:val="28"/>
          <w:lang w:val="uk-UA"/>
        </w:rPr>
        <w:t>зменшення кількості дорожньо-транспортних пригод</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w:t>
      </w:r>
      <w:r w:rsidR="008C39EA">
        <w:rPr>
          <w:sz w:val="28"/>
          <w:szCs w:val="28"/>
          <w:lang w:val="uk-UA"/>
        </w:rPr>
        <w:t xml:space="preserve"> </w:t>
      </w:r>
      <w:r w:rsidRPr="00D15CD6">
        <w:rPr>
          <w:sz w:val="28"/>
          <w:szCs w:val="28"/>
        </w:rPr>
        <w:t xml:space="preserve">забезпечення населення житлово-комунальними послугами високого </w:t>
      </w:r>
      <w:proofErr w:type="gramStart"/>
      <w:r w:rsidRPr="00D15CD6">
        <w:rPr>
          <w:sz w:val="28"/>
          <w:szCs w:val="28"/>
        </w:rPr>
        <w:t>р</w:t>
      </w:r>
      <w:proofErr w:type="gramEnd"/>
      <w:r w:rsidRPr="00D15CD6">
        <w:rPr>
          <w:sz w:val="28"/>
          <w:szCs w:val="28"/>
        </w:rPr>
        <w:t>івня і якості відповідно до вимог національних стандартів</w:t>
      </w:r>
      <w:r w:rsidRPr="00D15CD6">
        <w:rPr>
          <w:sz w:val="28"/>
          <w:szCs w:val="28"/>
          <w:lang w:val="uk-UA"/>
        </w:rPr>
        <w:t>;</w:t>
      </w:r>
      <w:r w:rsidRPr="00D15CD6">
        <w:rPr>
          <w:sz w:val="28"/>
          <w:szCs w:val="28"/>
        </w:rPr>
        <w:t xml:space="preserve"> </w:t>
      </w:r>
    </w:p>
    <w:p w:rsidR="00255858" w:rsidRPr="00D15CD6" w:rsidRDefault="00255858" w:rsidP="008E0E90">
      <w:pPr>
        <w:pStyle w:val="rvps122"/>
        <w:spacing w:before="0" w:beforeAutospacing="0" w:after="0" w:afterAutospacing="0"/>
        <w:jc w:val="both"/>
        <w:rPr>
          <w:sz w:val="28"/>
          <w:szCs w:val="28"/>
          <w:lang w:val="uk-UA"/>
        </w:rPr>
      </w:pPr>
      <w:r w:rsidRPr="00D15CD6">
        <w:rPr>
          <w:sz w:val="28"/>
          <w:szCs w:val="28"/>
          <w:lang w:val="uk-UA"/>
        </w:rPr>
        <w:t xml:space="preserve">      </w:t>
      </w:r>
      <w:r w:rsidR="008C39EA">
        <w:rPr>
          <w:sz w:val="28"/>
          <w:szCs w:val="28"/>
          <w:lang w:val="uk-UA"/>
        </w:rPr>
        <w:t xml:space="preserve"> </w:t>
      </w:r>
      <w:r w:rsidRPr="00D15CD6">
        <w:rPr>
          <w:sz w:val="28"/>
          <w:szCs w:val="28"/>
        </w:rPr>
        <w:t xml:space="preserve">створення сприятливих умов для залучення інвестицій </w:t>
      </w:r>
      <w:proofErr w:type="gramStart"/>
      <w:r w:rsidRPr="00D15CD6">
        <w:rPr>
          <w:sz w:val="28"/>
          <w:szCs w:val="28"/>
        </w:rPr>
        <w:t>у</w:t>
      </w:r>
      <w:proofErr w:type="gramEnd"/>
      <w:r w:rsidRPr="00D15CD6">
        <w:rPr>
          <w:sz w:val="28"/>
          <w:szCs w:val="28"/>
        </w:rPr>
        <w:t xml:space="preserve"> сферу житлово-комунального господарства; </w:t>
      </w:r>
    </w:p>
    <w:p w:rsidR="00352C95" w:rsidRPr="00D15CD6" w:rsidRDefault="00255858" w:rsidP="008E0E90">
      <w:pPr>
        <w:spacing w:after="0" w:line="240" w:lineRule="auto"/>
        <w:jc w:val="both"/>
        <w:rPr>
          <w:rFonts w:ascii="Times New Roman" w:hAnsi="Times New Roman" w:cs="Times New Roman"/>
          <w:sz w:val="28"/>
          <w:szCs w:val="28"/>
        </w:rPr>
      </w:pPr>
      <w:r w:rsidRPr="00D15CD6">
        <w:rPr>
          <w:rFonts w:ascii="Times New Roman" w:hAnsi="Times New Roman" w:cs="Times New Roman"/>
          <w:sz w:val="28"/>
          <w:szCs w:val="28"/>
          <w:lang w:val="uk-UA"/>
        </w:rPr>
        <w:t xml:space="preserve">      </w:t>
      </w:r>
      <w:r w:rsidR="008C39EA">
        <w:rPr>
          <w:rFonts w:ascii="Times New Roman" w:hAnsi="Times New Roman" w:cs="Times New Roman"/>
          <w:sz w:val="28"/>
          <w:szCs w:val="28"/>
          <w:lang w:val="uk-UA"/>
        </w:rPr>
        <w:t xml:space="preserve"> </w:t>
      </w:r>
      <w:r w:rsidRPr="00D15CD6">
        <w:rPr>
          <w:rFonts w:ascii="Times New Roman" w:hAnsi="Times New Roman" w:cs="Times New Roman"/>
          <w:sz w:val="28"/>
          <w:szCs w:val="28"/>
        </w:rPr>
        <w:t>зменшення витрат енергоресурсів;</w:t>
      </w:r>
    </w:p>
    <w:p w:rsidR="00255858" w:rsidRDefault="00255858" w:rsidP="008E0E90">
      <w:pPr>
        <w:spacing w:after="0" w:line="240" w:lineRule="auto"/>
        <w:jc w:val="both"/>
        <w:rPr>
          <w:rFonts w:ascii="Times New Roman" w:hAnsi="Times New Roman" w:cs="Times New Roman"/>
          <w:sz w:val="28"/>
          <w:szCs w:val="28"/>
          <w:lang w:val="uk-UA"/>
        </w:rPr>
      </w:pPr>
      <w:r w:rsidRPr="00D15CD6">
        <w:rPr>
          <w:rFonts w:ascii="Times New Roman" w:hAnsi="Times New Roman" w:cs="Times New Roman"/>
          <w:sz w:val="28"/>
          <w:szCs w:val="28"/>
          <w:lang w:val="uk-UA"/>
        </w:rPr>
        <w:t xml:space="preserve">      </w:t>
      </w:r>
      <w:r w:rsidR="008C39EA">
        <w:rPr>
          <w:rFonts w:ascii="Times New Roman" w:hAnsi="Times New Roman" w:cs="Times New Roman"/>
          <w:sz w:val="28"/>
          <w:szCs w:val="28"/>
          <w:lang w:val="uk-UA"/>
        </w:rPr>
        <w:t xml:space="preserve"> </w:t>
      </w:r>
      <w:r w:rsidRPr="00D15CD6">
        <w:rPr>
          <w:rFonts w:ascii="Times New Roman" w:hAnsi="Times New Roman" w:cs="Times New Roman"/>
          <w:sz w:val="28"/>
          <w:szCs w:val="28"/>
        </w:rPr>
        <w:t xml:space="preserve">створення </w:t>
      </w:r>
      <w:proofErr w:type="gramStart"/>
      <w:r w:rsidRPr="00D15CD6">
        <w:rPr>
          <w:rFonts w:ascii="Times New Roman" w:hAnsi="Times New Roman" w:cs="Times New Roman"/>
          <w:sz w:val="28"/>
          <w:szCs w:val="28"/>
        </w:rPr>
        <w:t>конкурентного</w:t>
      </w:r>
      <w:proofErr w:type="gramEnd"/>
      <w:r w:rsidRPr="00D15CD6">
        <w:rPr>
          <w:rFonts w:ascii="Times New Roman" w:hAnsi="Times New Roman" w:cs="Times New Roman"/>
          <w:sz w:val="28"/>
          <w:szCs w:val="28"/>
        </w:rPr>
        <w:t xml:space="preserve"> середовища на ринку житлових послуг</w:t>
      </w:r>
      <w:r w:rsidR="00D15CD6">
        <w:rPr>
          <w:rFonts w:ascii="Times New Roman" w:hAnsi="Times New Roman" w:cs="Times New Roman"/>
          <w:sz w:val="28"/>
          <w:szCs w:val="28"/>
          <w:lang w:val="uk-UA"/>
        </w:rPr>
        <w:t>.</w:t>
      </w:r>
    </w:p>
    <w:p w:rsidR="00D15CD6" w:rsidRPr="00D15CD6" w:rsidRDefault="00D15CD6" w:rsidP="008E0E90">
      <w:pPr>
        <w:spacing w:after="0" w:line="240" w:lineRule="auto"/>
        <w:jc w:val="both"/>
        <w:rPr>
          <w:rFonts w:ascii="Times New Roman" w:hAnsi="Times New Roman" w:cs="Times New Roman"/>
          <w:sz w:val="28"/>
          <w:szCs w:val="28"/>
          <w:lang w:val="uk-UA"/>
        </w:rPr>
      </w:pPr>
    </w:p>
    <w:p w:rsidR="00255858" w:rsidRDefault="00255858" w:rsidP="00F97304">
      <w:pPr>
        <w:pStyle w:val="a6"/>
        <w:spacing w:before="0" w:beforeAutospacing="0" w:after="0" w:afterAutospacing="0"/>
        <w:jc w:val="both"/>
        <w:rPr>
          <w:b/>
          <w:bCs/>
          <w:i/>
          <w:iCs/>
          <w:sz w:val="28"/>
          <w:szCs w:val="28"/>
        </w:rPr>
      </w:pPr>
      <w:r>
        <w:rPr>
          <w:b/>
          <w:bCs/>
          <w:sz w:val="28"/>
          <w:szCs w:val="28"/>
        </w:rPr>
        <w:t xml:space="preserve">                  Охорона навколишнього природного середовища</w:t>
      </w:r>
      <w:r>
        <w:rPr>
          <w:b/>
          <w:bCs/>
          <w:i/>
          <w:iCs/>
          <w:sz w:val="28"/>
          <w:szCs w:val="28"/>
        </w:rPr>
        <w:t xml:space="preserve"> </w:t>
      </w:r>
    </w:p>
    <w:p w:rsidR="00255858" w:rsidRPr="00255858" w:rsidRDefault="00F97304" w:rsidP="00F97304">
      <w:pPr>
        <w:pStyle w:val="a6"/>
        <w:spacing w:before="0" w:beforeAutospacing="0" w:after="0" w:afterAutospacing="0"/>
        <w:jc w:val="both"/>
        <w:rPr>
          <w:b/>
          <w:bCs/>
          <w:color w:val="000000"/>
          <w:sz w:val="28"/>
          <w:szCs w:val="28"/>
        </w:rPr>
      </w:pPr>
      <w:r>
        <w:rPr>
          <w:sz w:val="28"/>
          <w:szCs w:val="28"/>
        </w:rPr>
        <w:t xml:space="preserve">       </w:t>
      </w:r>
      <w:r w:rsidR="008C39EA">
        <w:rPr>
          <w:sz w:val="28"/>
          <w:szCs w:val="28"/>
        </w:rPr>
        <w:t>П</w:t>
      </w:r>
      <w:r w:rsidR="00255858" w:rsidRPr="00255858">
        <w:rPr>
          <w:sz w:val="28"/>
          <w:szCs w:val="28"/>
        </w:rPr>
        <w:t>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7F2ABE" w:rsidRDefault="00255858" w:rsidP="00932AAB">
      <w:pPr>
        <w:widowControl w:val="0"/>
        <w:spacing w:after="0" w:line="240" w:lineRule="auto"/>
        <w:jc w:val="both"/>
        <w:rPr>
          <w:rFonts w:ascii="Times New Roman" w:hAnsi="Times New Roman" w:cs="Times New Roman"/>
          <w:sz w:val="28"/>
          <w:szCs w:val="28"/>
          <w:lang w:val="uk-UA"/>
        </w:rPr>
      </w:pPr>
      <w:r w:rsidRPr="00255858">
        <w:rPr>
          <w:rFonts w:ascii="Times New Roman" w:hAnsi="Times New Roman" w:cs="Times New Roman"/>
          <w:sz w:val="28"/>
          <w:szCs w:val="28"/>
          <w:lang w:val="uk-UA"/>
        </w:rPr>
        <w:t xml:space="preserve">     </w:t>
      </w:r>
      <w:r w:rsidR="00F97304">
        <w:rPr>
          <w:rFonts w:ascii="Times New Roman" w:hAnsi="Times New Roman" w:cs="Times New Roman"/>
          <w:sz w:val="28"/>
          <w:szCs w:val="28"/>
          <w:lang w:val="uk-UA"/>
        </w:rPr>
        <w:t xml:space="preserve">   </w:t>
      </w:r>
      <w:proofErr w:type="gramStart"/>
      <w:r w:rsidRPr="00255858">
        <w:rPr>
          <w:rFonts w:ascii="Times New Roman" w:hAnsi="Times New Roman" w:cs="Times New Roman"/>
          <w:sz w:val="28"/>
          <w:szCs w:val="28"/>
        </w:rPr>
        <w:t xml:space="preserve">За рахунок екологічного податку та грошових стягнень за шкоду, заподіяну порушенням законодавства про охорону навколишнього природного середовища в результаті господарської та іншої діяльності, а також інших надходжень згідно чинного законодавства у </w:t>
      </w:r>
      <w:r w:rsidRPr="00255858">
        <w:rPr>
          <w:rFonts w:ascii="Times New Roman" w:hAnsi="Times New Roman" w:cs="Times New Roman"/>
          <w:sz w:val="28"/>
          <w:szCs w:val="28"/>
          <w:lang w:val="uk-UA"/>
        </w:rPr>
        <w:t>2026-2028</w:t>
      </w:r>
      <w:r w:rsidRPr="00255858">
        <w:rPr>
          <w:rFonts w:ascii="Times New Roman" w:hAnsi="Times New Roman" w:cs="Times New Roman"/>
          <w:sz w:val="28"/>
          <w:szCs w:val="28"/>
        </w:rPr>
        <w:t xml:space="preserve"> роках здійснюватимуться заходи, які направлені на охорону та раціональне використання природних ресурсів, зменшення шкідливого впливу забруднюючих речовин та відход</w:t>
      </w:r>
      <w:proofErr w:type="gramEnd"/>
      <w:r w:rsidRPr="00255858">
        <w:rPr>
          <w:rFonts w:ascii="Times New Roman" w:hAnsi="Times New Roman" w:cs="Times New Roman"/>
          <w:sz w:val="28"/>
          <w:szCs w:val="28"/>
        </w:rPr>
        <w:t>ів на довкілля і здоров’я людей</w:t>
      </w:r>
      <w:r w:rsidRPr="00255858">
        <w:rPr>
          <w:rFonts w:ascii="Times New Roman" w:hAnsi="Times New Roman" w:cs="Times New Roman"/>
          <w:sz w:val="28"/>
          <w:szCs w:val="28"/>
          <w:lang w:val="uk-UA"/>
        </w:rPr>
        <w:t xml:space="preserve"> та</w:t>
      </w:r>
      <w:r w:rsidRPr="00255858">
        <w:rPr>
          <w:rFonts w:ascii="Times New Roman" w:hAnsi="Times New Roman" w:cs="Times New Roman"/>
          <w:sz w:val="28"/>
          <w:szCs w:val="28"/>
        </w:rPr>
        <w:t xml:space="preserve"> іншу діяльність у сфері охорони навколишнього </w:t>
      </w:r>
      <w:proofErr w:type="gramStart"/>
      <w:r w:rsidRPr="00255858">
        <w:rPr>
          <w:rFonts w:ascii="Times New Roman" w:hAnsi="Times New Roman" w:cs="Times New Roman"/>
          <w:sz w:val="28"/>
          <w:szCs w:val="28"/>
        </w:rPr>
        <w:t>природного</w:t>
      </w:r>
      <w:proofErr w:type="gramEnd"/>
      <w:r w:rsidRPr="00255858">
        <w:rPr>
          <w:rFonts w:ascii="Times New Roman" w:hAnsi="Times New Roman" w:cs="Times New Roman"/>
          <w:sz w:val="28"/>
          <w:szCs w:val="28"/>
        </w:rPr>
        <w:t xml:space="preserve"> середовища.</w:t>
      </w:r>
    </w:p>
    <w:p w:rsidR="00932AAB" w:rsidRPr="00932AAB" w:rsidRDefault="00932AAB" w:rsidP="00932AAB">
      <w:pPr>
        <w:widowControl w:val="0"/>
        <w:spacing w:after="0" w:line="240" w:lineRule="auto"/>
        <w:jc w:val="both"/>
        <w:rPr>
          <w:rFonts w:ascii="Times New Roman" w:hAnsi="Times New Roman" w:cs="Times New Roman"/>
          <w:sz w:val="28"/>
          <w:szCs w:val="28"/>
          <w:lang w:val="uk-UA"/>
        </w:rPr>
      </w:pPr>
    </w:p>
    <w:p w:rsidR="00AB0713" w:rsidRDefault="005C3BD9" w:rsidP="00AB0713">
      <w:pPr>
        <w:tabs>
          <w:tab w:val="left" w:pos="360"/>
        </w:tabs>
        <w:spacing w:after="0" w:line="240" w:lineRule="auto"/>
        <w:ind w:firstLine="567"/>
        <w:jc w:val="center"/>
        <w:rPr>
          <w:rFonts w:ascii="Times New Roman" w:hAnsi="Times New Roman" w:cs="Times New Roman"/>
          <w:sz w:val="28"/>
          <w:szCs w:val="28"/>
          <w:lang w:val="uk-UA"/>
        </w:rPr>
      </w:pPr>
      <w:r w:rsidRPr="005C3BD9">
        <w:rPr>
          <w:rFonts w:ascii="Times New Roman" w:eastAsia="Times New Roman" w:hAnsi="Times New Roman" w:cs="Times New Roman"/>
          <w:b/>
          <w:sz w:val="28"/>
          <w:szCs w:val="28"/>
          <w:lang w:val="uk-UA"/>
        </w:rPr>
        <w:t>VІ</w:t>
      </w:r>
      <w:r w:rsidR="00D948BC">
        <w:rPr>
          <w:rFonts w:ascii="Times New Roman" w:eastAsia="Times New Roman" w:hAnsi="Times New Roman" w:cs="Times New Roman"/>
          <w:b/>
          <w:sz w:val="28"/>
          <w:szCs w:val="28"/>
          <w:lang w:val="uk-UA"/>
        </w:rPr>
        <w:t>.</w:t>
      </w:r>
      <w:r w:rsidRPr="005C3BD9">
        <w:rPr>
          <w:rFonts w:ascii="Times New Roman" w:eastAsia="Times New Roman" w:hAnsi="Times New Roman" w:cs="Times New Roman"/>
          <w:b/>
          <w:sz w:val="28"/>
          <w:szCs w:val="28"/>
          <w:lang w:val="uk-UA"/>
        </w:rPr>
        <w:t xml:space="preserve"> </w:t>
      </w:r>
      <w:r w:rsidR="00AB0713" w:rsidRPr="00AB0713">
        <w:rPr>
          <w:rFonts w:ascii="Times New Roman" w:eastAsia="Times New Roman" w:hAnsi="Times New Roman" w:cs="Times New Roman"/>
          <w:b/>
          <w:sz w:val="28"/>
          <w:szCs w:val="28"/>
          <w:lang w:val="uk-UA"/>
        </w:rPr>
        <w:t>П</w:t>
      </w:r>
      <w:r w:rsidR="00AB0713" w:rsidRPr="00AB0713">
        <w:rPr>
          <w:rFonts w:ascii="Times New Roman" w:hAnsi="Times New Roman" w:cs="Times New Roman"/>
          <w:b/>
          <w:sz w:val="28"/>
          <w:szCs w:val="28"/>
          <w:lang w:val="uk-UA"/>
        </w:rPr>
        <w:t>ріоритетн</w:t>
      </w:r>
      <w:r w:rsidR="00F8442B">
        <w:rPr>
          <w:rFonts w:ascii="Times New Roman" w:hAnsi="Times New Roman" w:cs="Times New Roman"/>
          <w:b/>
          <w:sz w:val="28"/>
          <w:szCs w:val="28"/>
          <w:lang w:val="uk-UA"/>
        </w:rPr>
        <w:t>і</w:t>
      </w:r>
      <w:r w:rsidR="00AB0713" w:rsidRPr="00AB0713">
        <w:rPr>
          <w:rFonts w:ascii="Times New Roman" w:hAnsi="Times New Roman" w:cs="Times New Roman"/>
          <w:b/>
          <w:sz w:val="28"/>
          <w:szCs w:val="28"/>
          <w:lang w:val="uk-UA"/>
        </w:rPr>
        <w:t xml:space="preserve">  публічн</w:t>
      </w:r>
      <w:r w:rsidR="00F8442B">
        <w:rPr>
          <w:rFonts w:ascii="Times New Roman" w:hAnsi="Times New Roman" w:cs="Times New Roman"/>
          <w:b/>
          <w:sz w:val="28"/>
          <w:szCs w:val="28"/>
          <w:lang w:val="uk-UA"/>
        </w:rPr>
        <w:t>і</w:t>
      </w:r>
      <w:r w:rsidR="00AB0713" w:rsidRPr="00AB0713">
        <w:rPr>
          <w:rFonts w:ascii="Times New Roman" w:hAnsi="Times New Roman" w:cs="Times New Roman"/>
          <w:b/>
          <w:sz w:val="28"/>
          <w:szCs w:val="28"/>
          <w:lang w:val="uk-UA"/>
        </w:rPr>
        <w:t xml:space="preserve">  інвестиці</w:t>
      </w:r>
      <w:r w:rsidR="00F8442B">
        <w:rPr>
          <w:rFonts w:ascii="Times New Roman" w:hAnsi="Times New Roman" w:cs="Times New Roman"/>
          <w:b/>
          <w:sz w:val="28"/>
          <w:szCs w:val="28"/>
          <w:lang w:val="uk-UA"/>
        </w:rPr>
        <w:t>ї</w:t>
      </w:r>
      <w:r w:rsidR="00AB0713" w:rsidRPr="00AB0713">
        <w:rPr>
          <w:rFonts w:ascii="Times New Roman" w:hAnsi="Times New Roman" w:cs="Times New Roman"/>
          <w:sz w:val="28"/>
          <w:szCs w:val="28"/>
          <w:lang w:val="uk-UA"/>
        </w:rPr>
        <w:t xml:space="preserve"> </w:t>
      </w:r>
    </w:p>
    <w:p w:rsidR="005C3BD9" w:rsidRDefault="004D5144" w:rsidP="00F97304">
      <w:pPr>
        <w:tabs>
          <w:tab w:val="left" w:pos="360"/>
        </w:tabs>
        <w:spacing w:after="0" w:line="240" w:lineRule="auto"/>
        <w:ind w:firstLine="567"/>
        <w:jc w:val="both"/>
        <w:rPr>
          <w:rFonts w:ascii="Times New Roman" w:hAnsi="Times New Roman" w:cs="Times New Roman"/>
          <w:sz w:val="28"/>
          <w:szCs w:val="28"/>
          <w:lang w:val="uk-UA"/>
        </w:rPr>
      </w:pPr>
      <w:r w:rsidRPr="00AB0713">
        <w:rPr>
          <w:rFonts w:ascii="Times New Roman" w:hAnsi="Times New Roman" w:cs="Times New Roman"/>
          <w:sz w:val="28"/>
          <w:szCs w:val="28"/>
          <w:lang w:val="uk-UA"/>
        </w:rPr>
        <w:t>У</w:t>
      </w:r>
      <w:r w:rsidR="00717323" w:rsidRPr="00AB0713">
        <w:rPr>
          <w:rFonts w:ascii="Times New Roman" w:hAnsi="Times New Roman" w:cs="Times New Roman"/>
          <w:sz w:val="28"/>
          <w:szCs w:val="28"/>
          <w:lang w:val="uk-UA"/>
        </w:rPr>
        <w:t xml:space="preserve"> прогнозі бюджету Первомайської міської територіальної громади </w:t>
      </w:r>
      <w:r w:rsidR="00F97304">
        <w:rPr>
          <w:rFonts w:ascii="Times New Roman" w:hAnsi="Times New Roman" w:cs="Times New Roman"/>
          <w:sz w:val="28"/>
          <w:szCs w:val="28"/>
          <w:lang w:val="uk-UA"/>
        </w:rPr>
        <w:t xml:space="preserve">на 2026-2028 роки  </w:t>
      </w:r>
      <w:r w:rsidR="00717323" w:rsidRPr="00AB0713">
        <w:rPr>
          <w:rFonts w:ascii="Times New Roman" w:hAnsi="Times New Roman" w:cs="Times New Roman"/>
          <w:sz w:val="28"/>
          <w:szCs w:val="28"/>
          <w:lang w:val="uk-UA"/>
        </w:rPr>
        <w:t xml:space="preserve">передбачені видатки </w:t>
      </w:r>
      <w:r w:rsidR="00AB0713" w:rsidRPr="00AB0713">
        <w:rPr>
          <w:rFonts w:ascii="Times New Roman" w:hAnsi="Times New Roman" w:cs="Times New Roman"/>
          <w:sz w:val="28"/>
          <w:szCs w:val="28"/>
          <w:lang w:val="uk-UA"/>
        </w:rPr>
        <w:t>на</w:t>
      </w:r>
      <w:r w:rsidR="00AB0713">
        <w:rPr>
          <w:rFonts w:ascii="Times New Roman" w:hAnsi="Times New Roman" w:cs="Times New Roman"/>
          <w:sz w:val="28"/>
          <w:szCs w:val="28"/>
          <w:lang w:val="uk-UA"/>
        </w:rPr>
        <w:t xml:space="preserve"> реалізацію пріоритетних </w:t>
      </w:r>
      <w:r w:rsidR="00AB0713" w:rsidRPr="00AB0713">
        <w:rPr>
          <w:rFonts w:ascii="Times New Roman" w:hAnsi="Times New Roman" w:cs="Times New Roman"/>
          <w:sz w:val="28"/>
          <w:szCs w:val="28"/>
          <w:lang w:val="uk-UA"/>
        </w:rPr>
        <w:t xml:space="preserve"> публічн</w:t>
      </w:r>
      <w:r w:rsidR="00AB0713">
        <w:rPr>
          <w:rFonts w:ascii="Times New Roman" w:hAnsi="Times New Roman" w:cs="Times New Roman"/>
          <w:sz w:val="28"/>
          <w:szCs w:val="28"/>
          <w:lang w:val="uk-UA"/>
        </w:rPr>
        <w:t xml:space="preserve">их </w:t>
      </w:r>
      <w:r w:rsidR="00AB0713" w:rsidRPr="00AB0713">
        <w:rPr>
          <w:rFonts w:ascii="Times New Roman" w:hAnsi="Times New Roman" w:cs="Times New Roman"/>
          <w:sz w:val="28"/>
          <w:szCs w:val="28"/>
          <w:lang w:val="uk-UA"/>
        </w:rPr>
        <w:t xml:space="preserve"> інвестиці</w:t>
      </w:r>
      <w:r w:rsidR="00AB0713">
        <w:rPr>
          <w:rFonts w:ascii="Times New Roman" w:hAnsi="Times New Roman" w:cs="Times New Roman"/>
          <w:sz w:val="28"/>
          <w:szCs w:val="28"/>
          <w:lang w:val="uk-UA"/>
        </w:rPr>
        <w:t>й</w:t>
      </w:r>
      <w:r w:rsidR="00717323" w:rsidRPr="00AB0713">
        <w:rPr>
          <w:rFonts w:ascii="Times New Roman" w:hAnsi="Times New Roman" w:cs="Times New Roman"/>
          <w:sz w:val="28"/>
          <w:szCs w:val="28"/>
          <w:lang w:val="uk-UA"/>
        </w:rPr>
        <w:t xml:space="preserve"> в обсязі:</w:t>
      </w:r>
    </w:p>
    <w:p w:rsidR="002F67D7" w:rsidRPr="00AB0713" w:rsidRDefault="002F67D7" w:rsidP="00F97304">
      <w:pPr>
        <w:tabs>
          <w:tab w:val="left" w:pos="360"/>
        </w:tabs>
        <w:spacing w:after="0" w:line="240" w:lineRule="auto"/>
        <w:ind w:firstLine="567"/>
        <w:jc w:val="both"/>
        <w:rPr>
          <w:rFonts w:ascii="Times New Roman" w:hAnsi="Times New Roman" w:cs="Times New Roman"/>
          <w:sz w:val="28"/>
          <w:szCs w:val="28"/>
          <w:lang w:val="uk-UA"/>
        </w:rPr>
      </w:pPr>
    </w:p>
    <w:p w:rsidR="001165D4" w:rsidRPr="00AB0713" w:rsidRDefault="00717323" w:rsidP="001165D4">
      <w:pPr>
        <w:pStyle w:val="a3"/>
        <w:numPr>
          <w:ilvl w:val="0"/>
          <w:numId w:val="1"/>
        </w:numPr>
        <w:tabs>
          <w:tab w:val="left" w:pos="360"/>
        </w:tabs>
        <w:spacing w:after="0" w:line="240" w:lineRule="auto"/>
        <w:jc w:val="both"/>
        <w:rPr>
          <w:rFonts w:ascii="Times New Roman" w:hAnsi="Times New Roman"/>
          <w:sz w:val="28"/>
          <w:szCs w:val="28"/>
        </w:rPr>
      </w:pPr>
      <w:r w:rsidRPr="00AB0713">
        <w:rPr>
          <w:rFonts w:ascii="Times New Roman" w:hAnsi="Times New Roman"/>
          <w:sz w:val="28"/>
          <w:szCs w:val="28"/>
        </w:rPr>
        <w:t>202</w:t>
      </w:r>
      <w:r w:rsidR="00242A37" w:rsidRPr="00AB0713">
        <w:rPr>
          <w:rFonts w:ascii="Times New Roman" w:hAnsi="Times New Roman"/>
          <w:sz w:val="28"/>
          <w:szCs w:val="28"/>
        </w:rPr>
        <w:t>6</w:t>
      </w:r>
      <w:r w:rsidRPr="00AB0713">
        <w:rPr>
          <w:rFonts w:ascii="Times New Roman" w:hAnsi="Times New Roman"/>
          <w:sz w:val="28"/>
          <w:szCs w:val="28"/>
        </w:rPr>
        <w:t xml:space="preserve"> рік –</w:t>
      </w:r>
      <w:r w:rsidR="00AB0713">
        <w:rPr>
          <w:rFonts w:ascii="Times New Roman" w:hAnsi="Times New Roman"/>
          <w:sz w:val="28"/>
          <w:szCs w:val="28"/>
        </w:rPr>
        <w:t xml:space="preserve"> </w:t>
      </w:r>
      <w:r w:rsidRPr="00AB0713">
        <w:rPr>
          <w:rFonts w:ascii="Times New Roman" w:hAnsi="Times New Roman"/>
          <w:sz w:val="28"/>
          <w:szCs w:val="28"/>
        </w:rPr>
        <w:t xml:space="preserve"> 1</w:t>
      </w:r>
      <w:r w:rsidR="00AB0713">
        <w:rPr>
          <w:rFonts w:ascii="Times New Roman" w:hAnsi="Times New Roman"/>
          <w:sz w:val="28"/>
          <w:szCs w:val="28"/>
        </w:rPr>
        <w:t xml:space="preserve"> 8</w:t>
      </w:r>
      <w:r w:rsidR="009E2D41">
        <w:rPr>
          <w:rFonts w:ascii="Times New Roman" w:hAnsi="Times New Roman"/>
          <w:sz w:val="28"/>
          <w:szCs w:val="28"/>
        </w:rPr>
        <w:t>5</w:t>
      </w:r>
      <w:r w:rsidRPr="00AB0713">
        <w:rPr>
          <w:rFonts w:ascii="Times New Roman" w:hAnsi="Times New Roman"/>
          <w:sz w:val="28"/>
          <w:szCs w:val="28"/>
        </w:rPr>
        <w:t>0</w:t>
      </w:r>
      <w:r w:rsidR="00AB0713">
        <w:rPr>
          <w:rFonts w:ascii="Times New Roman" w:hAnsi="Times New Roman"/>
          <w:sz w:val="28"/>
          <w:szCs w:val="28"/>
        </w:rPr>
        <w:t xml:space="preserve"> </w:t>
      </w:r>
      <w:r w:rsidRPr="00AB0713">
        <w:rPr>
          <w:rFonts w:ascii="Times New Roman" w:hAnsi="Times New Roman"/>
          <w:sz w:val="28"/>
          <w:szCs w:val="28"/>
        </w:rPr>
        <w:t>000</w:t>
      </w:r>
      <w:r w:rsidR="0005464F" w:rsidRPr="00AB0713">
        <w:rPr>
          <w:rFonts w:ascii="Times New Roman" w:hAnsi="Times New Roman"/>
          <w:sz w:val="28"/>
          <w:szCs w:val="28"/>
        </w:rPr>
        <w:t xml:space="preserve"> </w:t>
      </w:r>
      <w:r w:rsidRPr="00AB0713">
        <w:rPr>
          <w:rFonts w:ascii="Times New Roman" w:hAnsi="Times New Roman"/>
          <w:sz w:val="28"/>
          <w:szCs w:val="28"/>
        </w:rPr>
        <w:t>грн.</w:t>
      </w:r>
      <w:r w:rsidR="001165D4" w:rsidRPr="00AB0713">
        <w:rPr>
          <w:rFonts w:ascii="Times New Roman" w:hAnsi="Times New Roman"/>
          <w:sz w:val="28"/>
          <w:szCs w:val="28"/>
        </w:rPr>
        <w:t xml:space="preserve"> </w:t>
      </w:r>
    </w:p>
    <w:p w:rsidR="00717323" w:rsidRPr="00AB0713" w:rsidRDefault="00717323" w:rsidP="001165D4">
      <w:pPr>
        <w:pStyle w:val="a3"/>
        <w:numPr>
          <w:ilvl w:val="0"/>
          <w:numId w:val="1"/>
        </w:numPr>
        <w:tabs>
          <w:tab w:val="left" w:pos="360"/>
        </w:tabs>
        <w:spacing w:after="0" w:line="240" w:lineRule="auto"/>
        <w:jc w:val="both"/>
        <w:rPr>
          <w:rFonts w:ascii="Times New Roman" w:eastAsia="Times New Roman" w:hAnsi="Times New Roman"/>
          <w:sz w:val="28"/>
          <w:szCs w:val="28"/>
        </w:rPr>
      </w:pPr>
      <w:r w:rsidRPr="00AB0713">
        <w:rPr>
          <w:rFonts w:ascii="Times New Roman" w:hAnsi="Times New Roman"/>
          <w:sz w:val="28"/>
          <w:szCs w:val="28"/>
        </w:rPr>
        <w:t>202</w:t>
      </w:r>
      <w:r w:rsidR="00242A37" w:rsidRPr="00AB0713">
        <w:rPr>
          <w:rFonts w:ascii="Times New Roman" w:hAnsi="Times New Roman"/>
          <w:sz w:val="28"/>
          <w:szCs w:val="28"/>
        </w:rPr>
        <w:t>7</w:t>
      </w:r>
      <w:r w:rsidRPr="00AB0713">
        <w:rPr>
          <w:rFonts w:ascii="Times New Roman" w:hAnsi="Times New Roman"/>
          <w:sz w:val="28"/>
          <w:szCs w:val="28"/>
        </w:rPr>
        <w:t xml:space="preserve"> рік  - </w:t>
      </w:r>
      <w:r w:rsidR="00AB0713">
        <w:rPr>
          <w:rFonts w:ascii="Times New Roman" w:hAnsi="Times New Roman"/>
          <w:sz w:val="28"/>
          <w:szCs w:val="28"/>
        </w:rPr>
        <w:t xml:space="preserve">   200 000 </w:t>
      </w:r>
      <w:r w:rsidRPr="00AB0713">
        <w:rPr>
          <w:rFonts w:ascii="Times New Roman" w:hAnsi="Times New Roman"/>
          <w:sz w:val="28"/>
          <w:szCs w:val="28"/>
        </w:rPr>
        <w:t xml:space="preserve">грн. </w:t>
      </w:r>
    </w:p>
    <w:p w:rsidR="00284984" w:rsidRPr="00AB0713" w:rsidRDefault="00717323" w:rsidP="001165D4">
      <w:pPr>
        <w:pStyle w:val="a3"/>
        <w:numPr>
          <w:ilvl w:val="0"/>
          <w:numId w:val="1"/>
        </w:numPr>
        <w:tabs>
          <w:tab w:val="left" w:pos="360"/>
        </w:tabs>
        <w:spacing w:after="0" w:line="240" w:lineRule="auto"/>
        <w:jc w:val="both"/>
        <w:rPr>
          <w:rFonts w:ascii="Times New Roman" w:eastAsia="Times New Roman" w:hAnsi="Times New Roman"/>
          <w:sz w:val="28"/>
          <w:szCs w:val="28"/>
        </w:rPr>
      </w:pPr>
      <w:r w:rsidRPr="00AB0713">
        <w:rPr>
          <w:rFonts w:ascii="Times New Roman" w:eastAsia="Times New Roman" w:hAnsi="Times New Roman"/>
          <w:sz w:val="28"/>
          <w:szCs w:val="28"/>
        </w:rPr>
        <w:t>202</w:t>
      </w:r>
      <w:r w:rsidR="00242A37" w:rsidRPr="00AB0713">
        <w:rPr>
          <w:rFonts w:ascii="Times New Roman" w:eastAsia="Times New Roman" w:hAnsi="Times New Roman"/>
          <w:sz w:val="28"/>
          <w:szCs w:val="28"/>
        </w:rPr>
        <w:t>8</w:t>
      </w:r>
      <w:r w:rsidRPr="00AB0713">
        <w:rPr>
          <w:rFonts w:ascii="Times New Roman" w:eastAsia="Times New Roman" w:hAnsi="Times New Roman"/>
          <w:sz w:val="28"/>
          <w:szCs w:val="28"/>
        </w:rPr>
        <w:t xml:space="preserve"> рік – </w:t>
      </w:r>
      <w:r w:rsidR="00AB0713">
        <w:rPr>
          <w:rFonts w:ascii="Times New Roman" w:eastAsia="Times New Roman" w:hAnsi="Times New Roman"/>
          <w:sz w:val="28"/>
          <w:szCs w:val="28"/>
        </w:rPr>
        <w:t xml:space="preserve">    200 000</w:t>
      </w:r>
      <w:r w:rsidR="0005464F" w:rsidRPr="00AB0713">
        <w:rPr>
          <w:rFonts w:ascii="Times New Roman" w:eastAsia="Times New Roman" w:hAnsi="Times New Roman"/>
          <w:sz w:val="28"/>
          <w:szCs w:val="28"/>
        </w:rPr>
        <w:t xml:space="preserve"> </w:t>
      </w:r>
      <w:r w:rsidRPr="00AB0713">
        <w:rPr>
          <w:rFonts w:ascii="Times New Roman" w:eastAsia="Times New Roman" w:hAnsi="Times New Roman"/>
          <w:sz w:val="28"/>
          <w:szCs w:val="28"/>
        </w:rPr>
        <w:t xml:space="preserve">грн. </w:t>
      </w:r>
    </w:p>
    <w:p w:rsidR="005C3BD9" w:rsidRPr="00284984" w:rsidRDefault="005C3BD9" w:rsidP="00670CE8">
      <w:pPr>
        <w:spacing w:after="0" w:line="240" w:lineRule="auto"/>
        <w:jc w:val="both"/>
        <w:rPr>
          <w:rFonts w:ascii="Times New Roman" w:hAnsi="Times New Roman" w:cs="Times New Roman"/>
          <w:sz w:val="28"/>
          <w:szCs w:val="28"/>
        </w:rPr>
      </w:pPr>
    </w:p>
    <w:p w:rsidR="00946D05" w:rsidRDefault="00AA5F95" w:rsidP="006B12BB">
      <w:pPr>
        <w:tabs>
          <w:tab w:val="left" w:pos="360"/>
        </w:tabs>
        <w:spacing w:after="0" w:line="240" w:lineRule="auto"/>
        <w:ind w:firstLine="567"/>
        <w:jc w:val="center"/>
        <w:rPr>
          <w:rFonts w:ascii="Times New Roman" w:hAnsi="Times New Roman" w:cs="Times New Roman"/>
          <w:b/>
          <w:sz w:val="28"/>
          <w:szCs w:val="28"/>
          <w:lang w:val="uk-UA"/>
        </w:rPr>
      </w:pPr>
      <w:r w:rsidRPr="00AA5F95">
        <w:rPr>
          <w:rFonts w:ascii="Times New Roman" w:eastAsia="Times New Roman" w:hAnsi="Times New Roman" w:cs="Times New Roman"/>
          <w:b/>
          <w:sz w:val="28"/>
          <w:szCs w:val="28"/>
          <w:lang w:val="uk-UA"/>
        </w:rPr>
        <w:t>VІІ</w:t>
      </w:r>
      <w:r w:rsidR="004F09EE">
        <w:rPr>
          <w:rFonts w:ascii="Times New Roman" w:eastAsia="Times New Roman" w:hAnsi="Times New Roman" w:cs="Times New Roman"/>
          <w:b/>
          <w:sz w:val="28"/>
          <w:szCs w:val="28"/>
          <w:lang w:val="uk-UA"/>
        </w:rPr>
        <w:t>.</w:t>
      </w:r>
      <w:r w:rsidRPr="00AA5F95">
        <w:rPr>
          <w:rFonts w:ascii="Times New Roman" w:eastAsia="Times New Roman" w:hAnsi="Times New Roman" w:cs="Times New Roman"/>
          <w:b/>
          <w:sz w:val="28"/>
          <w:szCs w:val="28"/>
          <w:lang w:val="uk-UA"/>
        </w:rPr>
        <w:t xml:space="preserve"> </w:t>
      </w:r>
      <w:r w:rsidRPr="00AA5F95">
        <w:rPr>
          <w:rFonts w:ascii="Times New Roman" w:hAnsi="Times New Roman" w:cs="Times New Roman"/>
          <w:b/>
          <w:sz w:val="28"/>
          <w:szCs w:val="28"/>
          <w:lang w:val="uk-UA"/>
        </w:rPr>
        <w:t>Взаємовідносини бюджету з іншими бюджетами</w:t>
      </w:r>
    </w:p>
    <w:p w:rsidR="00314DC3" w:rsidRDefault="00946D05" w:rsidP="00264183">
      <w:pPr>
        <w:tabs>
          <w:tab w:val="left" w:pos="360"/>
        </w:tabs>
        <w:spacing w:after="0" w:line="240" w:lineRule="auto"/>
        <w:ind w:firstLine="567"/>
        <w:jc w:val="both"/>
        <w:rPr>
          <w:rFonts w:ascii="Times New Roman" w:hAnsi="Times New Roman" w:cs="Times New Roman"/>
          <w:sz w:val="28"/>
          <w:szCs w:val="28"/>
          <w:lang w:val="uk-UA"/>
        </w:rPr>
      </w:pPr>
      <w:r w:rsidRPr="00946D05">
        <w:rPr>
          <w:rFonts w:ascii="Times New Roman" w:hAnsi="Times New Roman" w:cs="Times New Roman"/>
          <w:sz w:val="28"/>
          <w:szCs w:val="28"/>
          <w:lang w:val="uk-UA"/>
        </w:rPr>
        <w:t>Протягом 202</w:t>
      </w:r>
      <w:r w:rsidR="00242A37">
        <w:rPr>
          <w:rFonts w:ascii="Times New Roman" w:hAnsi="Times New Roman" w:cs="Times New Roman"/>
          <w:sz w:val="28"/>
          <w:szCs w:val="28"/>
          <w:lang w:val="uk-UA"/>
        </w:rPr>
        <w:t>6</w:t>
      </w:r>
      <w:r w:rsidRPr="00946D05">
        <w:rPr>
          <w:rFonts w:ascii="Times New Roman" w:hAnsi="Times New Roman" w:cs="Times New Roman"/>
          <w:sz w:val="28"/>
          <w:szCs w:val="28"/>
          <w:lang w:val="uk-UA"/>
        </w:rPr>
        <w:t>-202</w:t>
      </w:r>
      <w:r w:rsidR="00242A37">
        <w:rPr>
          <w:rFonts w:ascii="Times New Roman" w:hAnsi="Times New Roman" w:cs="Times New Roman"/>
          <w:sz w:val="28"/>
          <w:szCs w:val="28"/>
          <w:lang w:val="uk-UA"/>
        </w:rPr>
        <w:t>8</w:t>
      </w:r>
      <w:r w:rsidRPr="00946D05">
        <w:rPr>
          <w:rFonts w:ascii="Times New Roman" w:hAnsi="Times New Roman" w:cs="Times New Roman"/>
          <w:sz w:val="28"/>
          <w:szCs w:val="28"/>
          <w:lang w:val="uk-UA"/>
        </w:rPr>
        <w:t xml:space="preserve"> років показники міжбюджетних трансфертів: </w:t>
      </w:r>
    </w:p>
    <w:p w:rsidR="007F552B" w:rsidRDefault="00946D05" w:rsidP="00314DC3">
      <w:pPr>
        <w:pStyle w:val="a3"/>
        <w:numPr>
          <w:ilvl w:val="0"/>
          <w:numId w:val="1"/>
        </w:numPr>
        <w:tabs>
          <w:tab w:val="left" w:pos="360"/>
        </w:tabs>
        <w:spacing w:after="0" w:line="240" w:lineRule="auto"/>
        <w:ind w:left="0" w:firstLine="567"/>
        <w:jc w:val="both"/>
        <w:rPr>
          <w:rFonts w:ascii="Times New Roman" w:hAnsi="Times New Roman"/>
          <w:sz w:val="28"/>
          <w:szCs w:val="28"/>
        </w:rPr>
      </w:pPr>
      <w:r w:rsidRPr="00314DC3">
        <w:rPr>
          <w:rFonts w:ascii="Times New Roman" w:hAnsi="Times New Roman"/>
          <w:sz w:val="28"/>
          <w:szCs w:val="28"/>
        </w:rPr>
        <w:t>з державного бюджету</w:t>
      </w:r>
    </w:p>
    <w:p w:rsidR="007F552B" w:rsidRPr="007F552B" w:rsidRDefault="007F552B" w:rsidP="007F552B">
      <w:pPr>
        <w:tabs>
          <w:tab w:val="left" w:pos="360"/>
        </w:tabs>
        <w:spacing w:after="0" w:line="240" w:lineRule="auto"/>
        <w:jc w:val="both"/>
        <w:rPr>
          <w:rFonts w:ascii="Times New Roman" w:hAnsi="Times New Roman"/>
          <w:sz w:val="28"/>
          <w:szCs w:val="28"/>
        </w:rPr>
      </w:pPr>
      <w:r>
        <w:rPr>
          <w:rFonts w:ascii="Times New Roman" w:hAnsi="Times New Roman"/>
          <w:sz w:val="28"/>
          <w:szCs w:val="28"/>
          <w:lang w:val="uk-UA"/>
        </w:rPr>
        <w:t>-</w:t>
      </w:r>
      <w:r w:rsidRPr="007F552B">
        <w:rPr>
          <w:rFonts w:ascii="Times New Roman" w:hAnsi="Times New Roman"/>
          <w:sz w:val="28"/>
          <w:szCs w:val="28"/>
        </w:rPr>
        <w:t>дотації з державного бюджету місцевим бюджетам:</w:t>
      </w:r>
    </w:p>
    <w:p w:rsidR="007F552B" w:rsidRPr="00896703" w:rsidRDefault="00982DB9" w:rsidP="00314DC3">
      <w:pPr>
        <w:pStyle w:val="a3"/>
        <w:numPr>
          <w:ilvl w:val="0"/>
          <w:numId w:val="1"/>
        </w:numPr>
        <w:tabs>
          <w:tab w:val="left" w:pos="360"/>
        </w:tabs>
        <w:spacing w:after="0" w:line="240" w:lineRule="auto"/>
        <w:ind w:left="0" w:firstLine="567"/>
        <w:jc w:val="both"/>
        <w:rPr>
          <w:rFonts w:ascii="Times New Roman" w:hAnsi="Times New Roman"/>
          <w:sz w:val="28"/>
          <w:szCs w:val="28"/>
        </w:rPr>
      </w:pPr>
      <w:r w:rsidRPr="00896703">
        <w:rPr>
          <w:rFonts w:ascii="Times New Roman" w:hAnsi="Times New Roman"/>
          <w:sz w:val="28"/>
          <w:szCs w:val="28"/>
        </w:rPr>
        <w:t xml:space="preserve">  </w:t>
      </w:r>
      <w:r w:rsidR="007F552B" w:rsidRPr="00896703">
        <w:rPr>
          <w:rFonts w:ascii="Times New Roman" w:hAnsi="Times New Roman"/>
          <w:sz w:val="28"/>
          <w:szCs w:val="28"/>
        </w:rPr>
        <w:t>202</w:t>
      </w:r>
      <w:r w:rsidR="009C36E1" w:rsidRPr="00896703">
        <w:rPr>
          <w:rFonts w:ascii="Times New Roman" w:hAnsi="Times New Roman"/>
          <w:sz w:val="28"/>
          <w:szCs w:val="28"/>
        </w:rPr>
        <w:t>6</w:t>
      </w:r>
      <w:r w:rsidR="007F552B" w:rsidRPr="00896703">
        <w:rPr>
          <w:rFonts w:ascii="Times New Roman" w:hAnsi="Times New Roman"/>
          <w:sz w:val="28"/>
          <w:szCs w:val="28"/>
        </w:rPr>
        <w:t xml:space="preserve"> рік </w:t>
      </w:r>
      <w:r w:rsidR="00896703" w:rsidRPr="00896703">
        <w:rPr>
          <w:rFonts w:ascii="Times New Roman" w:hAnsi="Times New Roman"/>
          <w:sz w:val="28"/>
          <w:szCs w:val="28"/>
        </w:rPr>
        <w:t>–</w:t>
      </w:r>
      <w:r w:rsidR="007F552B" w:rsidRPr="00896703">
        <w:rPr>
          <w:rFonts w:ascii="Times New Roman" w:hAnsi="Times New Roman"/>
          <w:sz w:val="28"/>
          <w:szCs w:val="28"/>
        </w:rPr>
        <w:t xml:space="preserve"> </w:t>
      </w:r>
      <w:r w:rsidR="00896703" w:rsidRPr="00896703">
        <w:rPr>
          <w:rFonts w:ascii="Times New Roman" w:hAnsi="Times New Roman"/>
          <w:sz w:val="28"/>
          <w:szCs w:val="28"/>
        </w:rPr>
        <w:t>80 802 000</w:t>
      </w:r>
      <w:r w:rsidR="007F552B" w:rsidRPr="00896703">
        <w:rPr>
          <w:rFonts w:ascii="Times New Roman" w:hAnsi="Times New Roman"/>
          <w:sz w:val="28"/>
          <w:szCs w:val="28"/>
        </w:rPr>
        <w:t xml:space="preserve"> грн</w:t>
      </w:r>
      <w:r w:rsidR="00932AAB">
        <w:rPr>
          <w:rFonts w:ascii="Times New Roman" w:hAnsi="Times New Roman"/>
          <w:sz w:val="28"/>
          <w:szCs w:val="28"/>
        </w:rPr>
        <w:t>.</w:t>
      </w:r>
    </w:p>
    <w:p w:rsidR="007F552B" w:rsidRPr="00896703" w:rsidRDefault="00982DB9" w:rsidP="00314DC3">
      <w:pPr>
        <w:pStyle w:val="a3"/>
        <w:numPr>
          <w:ilvl w:val="0"/>
          <w:numId w:val="1"/>
        </w:numPr>
        <w:tabs>
          <w:tab w:val="left" w:pos="360"/>
        </w:tabs>
        <w:spacing w:after="0" w:line="240" w:lineRule="auto"/>
        <w:ind w:left="0" w:firstLine="567"/>
        <w:jc w:val="both"/>
        <w:rPr>
          <w:rFonts w:ascii="Times New Roman" w:hAnsi="Times New Roman"/>
          <w:sz w:val="28"/>
          <w:szCs w:val="28"/>
        </w:rPr>
      </w:pPr>
      <w:r w:rsidRPr="00896703">
        <w:rPr>
          <w:rFonts w:ascii="Times New Roman" w:hAnsi="Times New Roman"/>
          <w:sz w:val="28"/>
          <w:szCs w:val="28"/>
        </w:rPr>
        <w:t xml:space="preserve">  </w:t>
      </w:r>
      <w:r w:rsidR="007F552B" w:rsidRPr="00896703">
        <w:rPr>
          <w:rFonts w:ascii="Times New Roman" w:hAnsi="Times New Roman"/>
          <w:sz w:val="28"/>
          <w:szCs w:val="28"/>
        </w:rPr>
        <w:t>202</w:t>
      </w:r>
      <w:r w:rsidR="009C36E1" w:rsidRPr="00896703">
        <w:rPr>
          <w:rFonts w:ascii="Times New Roman" w:hAnsi="Times New Roman"/>
          <w:sz w:val="28"/>
          <w:szCs w:val="28"/>
        </w:rPr>
        <w:t>7</w:t>
      </w:r>
      <w:r w:rsidR="007F552B" w:rsidRPr="00896703">
        <w:rPr>
          <w:rFonts w:ascii="Times New Roman" w:hAnsi="Times New Roman"/>
          <w:sz w:val="28"/>
          <w:szCs w:val="28"/>
        </w:rPr>
        <w:t xml:space="preserve"> рік – </w:t>
      </w:r>
      <w:r w:rsidR="00896703" w:rsidRPr="00896703">
        <w:rPr>
          <w:rFonts w:ascii="Times New Roman" w:hAnsi="Times New Roman"/>
          <w:sz w:val="28"/>
          <w:szCs w:val="28"/>
        </w:rPr>
        <w:t>125 373 300</w:t>
      </w:r>
      <w:r w:rsidR="007F552B" w:rsidRPr="00896703">
        <w:rPr>
          <w:rFonts w:ascii="Times New Roman" w:hAnsi="Times New Roman"/>
          <w:sz w:val="28"/>
          <w:szCs w:val="28"/>
        </w:rPr>
        <w:t xml:space="preserve"> грн</w:t>
      </w:r>
      <w:r w:rsidR="00932AAB">
        <w:rPr>
          <w:rFonts w:ascii="Times New Roman" w:hAnsi="Times New Roman"/>
          <w:sz w:val="28"/>
          <w:szCs w:val="28"/>
        </w:rPr>
        <w:t>.</w:t>
      </w:r>
    </w:p>
    <w:p w:rsidR="007F552B" w:rsidRPr="00896703" w:rsidRDefault="00982DB9" w:rsidP="00314DC3">
      <w:pPr>
        <w:pStyle w:val="a3"/>
        <w:numPr>
          <w:ilvl w:val="0"/>
          <w:numId w:val="1"/>
        </w:numPr>
        <w:tabs>
          <w:tab w:val="left" w:pos="360"/>
        </w:tabs>
        <w:spacing w:after="0" w:line="240" w:lineRule="auto"/>
        <w:ind w:left="0" w:firstLine="567"/>
        <w:jc w:val="both"/>
        <w:rPr>
          <w:rFonts w:ascii="Times New Roman" w:hAnsi="Times New Roman"/>
          <w:sz w:val="28"/>
          <w:szCs w:val="28"/>
        </w:rPr>
      </w:pPr>
      <w:r w:rsidRPr="00896703">
        <w:rPr>
          <w:rFonts w:ascii="Times New Roman" w:hAnsi="Times New Roman"/>
          <w:sz w:val="28"/>
          <w:szCs w:val="28"/>
        </w:rPr>
        <w:t xml:space="preserve">  </w:t>
      </w:r>
      <w:r w:rsidR="007F552B" w:rsidRPr="00896703">
        <w:rPr>
          <w:rFonts w:ascii="Times New Roman" w:hAnsi="Times New Roman"/>
          <w:sz w:val="28"/>
          <w:szCs w:val="28"/>
        </w:rPr>
        <w:t>202</w:t>
      </w:r>
      <w:r w:rsidR="009C36E1" w:rsidRPr="00896703">
        <w:rPr>
          <w:rFonts w:ascii="Times New Roman" w:hAnsi="Times New Roman"/>
          <w:sz w:val="28"/>
          <w:szCs w:val="28"/>
        </w:rPr>
        <w:t>8</w:t>
      </w:r>
      <w:r w:rsidR="007F552B" w:rsidRPr="00896703">
        <w:rPr>
          <w:rFonts w:ascii="Times New Roman" w:hAnsi="Times New Roman"/>
          <w:sz w:val="28"/>
          <w:szCs w:val="28"/>
        </w:rPr>
        <w:t xml:space="preserve"> рік – </w:t>
      </w:r>
      <w:r w:rsidR="00896703" w:rsidRPr="00896703">
        <w:rPr>
          <w:rFonts w:ascii="Times New Roman" w:hAnsi="Times New Roman"/>
          <w:sz w:val="28"/>
          <w:szCs w:val="28"/>
        </w:rPr>
        <w:t>142 262 000</w:t>
      </w:r>
      <w:r w:rsidR="007F552B" w:rsidRPr="00896703">
        <w:rPr>
          <w:rFonts w:ascii="Times New Roman" w:hAnsi="Times New Roman"/>
          <w:sz w:val="28"/>
          <w:szCs w:val="28"/>
        </w:rPr>
        <w:t xml:space="preserve"> грн.</w:t>
      </w:r>
    </w:p>
    <w:p w:rsidR="00314DC3" w:rsidRPr="007F552B" w:rsidRDefault="007F552B" w:rsidP="007F552B">
      <w:pPr>
        <w:tabs>
          <w:tab w:val="left" w:pos="360"/>
        </w:tabs>
        <w:spacing w:after="0" w:line="240" w:lineRule="auto"/>
        <w:jc w:val="both"/>
        <w:rPr>
          <w:rFonts w:ascii="Times New Roman" w:hAnsi="Times New Roman"/>
          <w:sz w:val="28"/>
          <w:szCs w:val="28"/>
        </w:rPr>
      </w:pPr>
      <w:r>
        <w:rPr>
          <w:rFonts w:ascii="Times New Roman" w:hAnsi="Times New Roman"/>
          <w:sz w:val="28"/>
          <w:szCs w:val="28"/>
          <w:lang w:val="uk-UA"/>
        </w:rPr>
        <w:t>-</w:t>
      </w:r>
      <w:r w:rsidR="008C39EA">
        <w:rPr>
          <w:rFonts w:ascii="Times New Roman" w:hAnsi="Times New Roman"/>
          <w:sz w:val="28"/>
          <w:szCs w:val="28"/>
          <w:lang w:val="uk-UA"/>
        </w:rPr>
        <w:t xml:space="preserve"> </w:t>
      </w:r>
      <w:r>
        <w:rPr>
          <w:rFonts w:ascii="Times New Roman" w:hAnsi="Times New Roman"/>
          <w:sz w:val="28"/>
          <w:szCs w:val="28"/>
          <w:lang w:val="uk-UA"/>
        </w:rPr>
        <w:t xml:space="preserve">субвенції з державного бюджету місцевим бюджетам </w:t>
      </w:r>
      <w:r w:rsidR="00314DC3" w:rsidRPr="007F552B">
        <w:rPr>
          <w:rFonts w:ascii="Times New Roman" w:hAnsi="Times New Roman"/>
          <w:sz w:val="28"/>
          <w:szCs w:val="28"/>
        </w:rPr>
        <w:t xml:space="preserve">– освітня субвенція з державного бюджету місцевим бюджетам:  </w:t>
      </w:r>
    </w:p>
    <w:p w:rsidR="00314DC3" w:rsidRPr="00982DB9" w:rsidRDefault="00314DC3" w:rsidP="00314DC3">
      <w:pPr>
        <w:pStyle w:val="a3"/>
        <w:numPr>
          <w:ilvl w:val="0"/>
          <w:numId w:val="1"/>
        </w:numPr>
        <w:tabs>
          <w:tab w:val="left" w:pos="360"/>
        </w:tabs>
        <w:spacing w:after="0" w:line="240" w:lineRule="auto"/>
        <w:jc w:val="both"/>
        <w:rPr>
          <w:rFonts w:ascii="Times New Roman" w:hAnsi="Times New Roman"/>
          <w:sz w:val="28"/>
          <w:szCs w:val="28"/>
        </w:rPr>
      </w:pPr>
      <w:r w:rsidRPr="00982DB9">
        <w:rPr>
          <w:rFonts w:ascii="Times New Roman" w:hAnsi="Times New Roman"/>
          <w:sz w:val="28"/>
          <w:szCs w:val="28"/>
        </w:rPr>
        <w:t>202</w:t>
      </w:r>
      <w:r w:rsidR="009C36E1" w:rsidRPr="00982DB9">
        <w:rPr>
          <w:rFonts w:ascii="Times New Roman" w:hAnsi="Times New Roman"/>
          <w:sz w:val="28"/>
          <w:szCs w:val="28"/>
        </w:rPr>
        <w:t>6</w:t>
      </w:r>
      <w:r w:rsidRPr="00982DB9">
        <w:rPr>
          <w:rFonts w:ascii="Times New Roman" w:hAnsi="Times New Roman"/>
          <w:sz w:val="28"/>
          <w:szCs w:val="28"/>
        </w:rPr>
        <w:t xml:space="preserve"> рік </w:t>
      </w:r>
      <w:r w:rsidR="00982DB9">
        <w:rPr>
          <w:rFonts w:ascii="Times New Roman" w:hAnsi="Times New Roman"/>
          <w:sz w:val="28"/>
          <w:szCs w:val="28"/>
        </w:rPr>
        <w:t>–</w:t>
      </w:r>
      <w:r w:rsidRPr="00982DB9">
        <w:rPr>
          <w:rFonts w:ascii="Times New Roman" w:hAnsi="Times New Roman"/>
          <w:sz w:val="28"/>
          <w:szCs w:val="28"/>
        </w:rPr>
        <w:t xml:space="preserve"> </w:t>
      </w:r>
      <w:r w:rsidR="00982DB9">
        <w:rPr>
          <w:rFonts w:ascii="Times New Roman" w:hAnsi="Times New Roman"/>
          <w:sz w:val="28"/>
          <w:szCs w:val="28"/>
        </w:rPr>
        <w:t>152 037 900</w:t>
      </w:r>
      <w:r w:rsidRPr="00982DB9">
        <w:rPr>
          <w:rFonts w:ascii="Times New Roman" w:hAnsi="Times New Roman"/>
          <w:sz w:val="28"/>
          <w:szCs w:val="28"/>
        </w:rPr>
        <w:t xml:space="preserve"> грн.</w:t>
      </w:r>
    </w:p>
    <w:p w:rsidR="00AA5F95" w:rsidRPr="00982DB9" w:rsidRDefault="00314DC3" w:rsidP="00314DC3">
      <w:pPr>
        <w:pStyle w:val="a3"/>
        <w:numPr>
          <w:ilvl w:val="0"/>
          <w:numId w:val="1"/>
        </w:numPr>
        <w:tabs>
          <w:tab w:val="left" w:pos="360"/>
        </w:tabs>
        <w:spacing w:after="0" w:line="240" w:lineRule="auto"/>
        <w:jc w:val="both"/>
        <w:rPr>
          <w:rFonts w:ascii="Times New Roman" w:hAnsi="Times New Roman"/>
          <w:sz w:val="28"/>
          <w:szCs w:val="28"/>
        </w:rPr>
      </w:pPr>
      <w:r w:rsidRPr="00982DB9">
        <w:rPr>
          <w:rFonts w:ascii="Times New Roman" w:hAnsi="Times New Roman"/>
          <w:sz w:val="28"/>
          <w:szCs w:val="28"/>
        </w:rPr>
        <w:t>202</w:t>
      </w:r>
      <w:r w:rsidR="009C36E1" w:rsidRPr="00982DB9">
        <w:rPr>
          <w:rFonts w:ascii="Times New Roman" w:hAnsi="Times New Roman"/>
          <w:sz w:val="28"/>
          <w:szCs w:val="28"/>
        </w:rPr>
        <w:t>7</w:t>
      </w:r>
      <w:r w:rsidRPr="00982DB9">
        <w:rPr>
          <w:rFonts w:ascii="Times New Roman" w:hAnsi="Times New Roman"/>
          <w:sz w:val="28"/>
          <w:szCs w:val="28"/>
        </w:rPr>
        <w:t xml:space="preserve"> рік </w:t>
      </w:r>
      <w:r w:rsidR="00982DB9">
        <w:rPr>
          <w:rFonts w:ascii="Times New Roman" w:hAnsi="Times New Roman"/>
          <w:sz w:val="28"/>
          <w:szCs w:val="28"/>
        </w:rPr>
        <w:t>–</w:t>
      </w:r>
      <w:r w:rsidRPr="00982DB9">
        <w:rPr>
          <w:rFonts w:ascii="Times New Roman" w:hAnsi="Times New Roman"/>
          <w:sz w:val="28"/>
          <w:szCs w:val="28"/>
        </w:rPr>
        <w:t xml:space="preserve"> </w:t>
      </w:r>
      <w:r w:rsidR="00982DB9">
        <w:rPr>
          <w:rFonts w:ascii="Times New Roman" w:hAnsi="Times New Roman"/>
          <w:sz w:val="28"/>
          <w:szCs w:val="28"/>
        </w:rPr>
        <w:t>164 043 200</w:t>
      </w:r>
      <w:r w:rsidRPr="00982DB9">
        <w:rPr>
          <w:rFonts w:ascii="Times New Roman" w:hAnsi="Times New Roman"/>
          <w:sz w:val="28"/>
          <w:szCs w:val="28"/>
        </w:rPr>
        <w:t xml:space="preserve"> грн.</w:t>
      </w:r>
    </w:p>
    <w:p w:rsidR="00314DC3" w:rsidRPr="00982DB9" w:rsidRDefault="007F552B" w:rsidP="00314DC3">
      <w:pPr>
        <w:pStyle w:val="a3"/>
        <w:numPr>
          <w:ilvl w:val="0"/>
          <w:numId w:val="1"/>
        </w:numPr>
        <w:tabs>
          <w:tab w:val="left" w:pos="360"/>
        </w:tabs>
        <w:spacing w:after="0" w:line="240" w:lineRule="auto"/>
        <w:jc w:val="both"/>
        <w:rPr>
          <w:rFonts w:ascii="Times New Roman" w:hAnsi="Times New Roman"/>
          <w:sz w:val="28"/>
          <w:szCs w:val="28"/>
        </w:rPr>
      </w:pPr>
      <w:r w:rsidRPr="00982DB9">
        <w:rPr>
          <w:rFonts w:ascii="Times New Roman" w:hAnsi="Times New Roman"/>
          <w:sz w:val="28"/>
          <w:szCs w:val="28"/>
        </w:rPr>
        <w:t>202</w:t>
      </w:r>
      <w:r w:rsidR="009C36E1" w:rsidRPr="00982DB9">
        <w:rPr>
          <w:rFonts w:ascii="Times New Roman" w:hAnsi="Times New Roman"/>
          <w:sz w:val="28"/>
          <w:szCs w:val="28"/>
        </w:rPr>
        <w:t>8</w:t>
      </w:r>
      <w:r w:rsidRPr="00982DB9">
        <w:rPr>
          <w:rFonts w:ascii="Times New Roman" w:hAnsi="Times New Roman"/>
          <w:sz w:val="28"/>
          <w:szCs w:val="28"/>
        </w:rPr>
        <w:t xml:space="preserve"> рік </w:t>
      </w:r>
      <w:r w:rsidR="00982DB9">
        <w:rPr>
          <w:rFonts w:ascii="Times New Roman" w:hAnsi="Times New Roman"/>
          <w:sz w:val="28"/>
          <w:szCs w:val="28"/>
        </w:rPr>
        <w:t>–</w:t>
      </w:r>
      <w:r w:rsidRPr="00982DB9">
        <w:rPr>
          <w:rFonts w:ascii="Times New Roman" w:hAnsi="Times New Roman"/>
          <w:sz w:val="28"/>
          <w:szCs w:val="28"/>
        </w:rPr>
        <w:t xml:space="preserve"> </w:t>
      </w:r>
      <w:r w:rsidR="00982DB9">
        <w:rPr>
          <w:rFonts w:ascii="Times New Roman" w:hAnsi="Times New Roman"/>
          <w:sz w:val="28"/>
          <w:szCs w:val="28"/>
        </w:rPr>
        <w:t>176 048 500</w:t>
      </w:r>
      <w:r w:rsidRPr="00982DB9">
        <w:rPr>
          <w:rFonts w:ascii="Times New Roman" w:hAnsi="Times New Roman"/>
          <w:sz w:val="28"/>
          <w:szCs w:val="28"/>
        </w:rPr>
        <w:t xml:space="preserve"> грн.</w:t>
      </w:r>
    </w:p>
    <w:p w:rsidR="007F552B" w:rsidRDefault="007F552B" w:rsidP="007F552B">
      <w:pPr>
        <w:pStyle w:val="a3"/>
        <w:tabs>
          <w:tab w:val="left" w:pos="360"/>
        </w:tabs>
        <w:spacing w:after="0" w:line="240" w:lineRule="auto"/>
        <w:ind w:left="927"/>
        <w:jc w:val="both"/>
        <w:rPr>
          <w:rFonts w:ascii="Times New Roman" w:hAnsi="Times New Roman"/>
          <w:sz w:val="28"/>
          <w:szCs w:val="28"/>
        </w:rPr>
      </w:pPr>
    </w:p>
    <w:p w:rsidR="00314DC3" w:rsidRPr="007F552B" w:rsidRDefault="007F552B" w:rsidP="007F552B">
      <w:pPr>
        <w:pStyle w:val="a3"/>
        <w:numPr>
          <w:ilvl w:val="0"/>
          <w:numId w:val="1"/>
        </w:numPr>
        <w:tabs>
          <w:tab w:val="left" w:pos="360"/>
        </w:tabs>
        <w:spacing w:after="0" w:line="240" w:lineRule="auto"/>
        <w:jc w:val="both"/>
        <w:rPr>
          <w:rFonts w:ascii="Times New Roman" w:hAnsi="Times New Roman"/>
          <w:sz w:val="28"/>
          <w:szCs w:val="28"/>
        </w:rPr>
      </w:pPr>
      <w:r>
        <w:rPr>
          <w:rFonts w:ascii="Times New Roman" w:hAnsi="Times New Roman"/>
          <w:sz w:val="28"/>
          <w:szCs w:val="28"/>
        </w:rPr>
        <w:t xml:space="preserve">з обласного бюджету </w:t>
      </w:r>
      <w:r w:rsidR="00932AAB">
        <w:rPr>
          <w:rFonts w:ascii="Times New Roman" w:hAnsi="Times New Roman"/>
          <w:sz w:val="28"/>
          <w:szCs w:val="28"/>
        </w:rPr>
        <w:t>:</w:t>
      </w:r>
    </w:p>
    <w:p w:rsidR="00314DC3" w:rsidRPr="007F552B" w:rsidRDefault="007F552B" w:rsidP="007F552B">
      <w:pPr>
        <w:tabs>
          <w:tab w:val="left" w:pos="360"/>
        </w:tabs>
        <w:spacing w:after="0" w:line="240" w:lineRule="auto"/>
        <w:jc w:val="both"/>
        <w:rPr>
          <w:rFonts w:ascii="Times New Roman" w:hAnsi="Times New Roman"/>
          <w:sz w:val="28"/>
          <w:szCs w:val="28"/>
          <w:lang w:val="uk-UA"/>
        </w:rPr>
      </w:pPr>
      <w:r>
        <w:rPr>
          <w:rFonts w:ascii="Times New Roman" w:hAnsi="Times New Roman"/>
          <w:sz w:val="28"/>
          <w:szCs w:val="28"/>
          <w:lang w:val="uk-UA"/>
        </w:rPr>
        <w:t>-</w:t>
      </w:r>
      <w:r w:rsidR="008C39EA">
        <w:rPr>
          <w:rFonts w:ascii="Times New Roman" w:hAnsi="Times New Roman"/>
          <w:sz w:val="28"/>
          <w:szCs w:val="28"/>
          <w:lang w:val="uk-UA"/>
        </w:rPr>
        <w:t xml:space="preserve"> </w:t>
      </w:r>
      <w:r>
        <w:rPr>
          <w:rFonts w:ascii="Times New Roman" w:hAnsi="Times New Roman"/>
          <w:sz w:val="28"/>
          <w:szCs w:val="28"/>
          <w:lang w:val="uk-UA"/>
        </w:rPr>
        <w:t>і</w:t>
      </w:r>
      <w:r w:rsidR="00314DC3" w:rsidRPr="007F552B">
        <w:rPr>
          <w:rFonts w:ascii="Times New Roman" w:hAnsi="Times New Roman"/>
          <w:sz w:val="28"/>
          <w:szCs w:val="28"/>
          <w:lang w:val="uk-UA"/>
        </w:rPr>
        <w:t>нші субвенції з місцевого бюджету:</w:t>
      </w:r>
    </w:p>
    <w:p w:rsidR="00314DC3" w:rsidRPr="003B5503" w:rsidRDefault="00314DC3" w:rsidP="00314DC3">
      <w:pPr>
        <w:pStyle w:val="a3"/>
        <w:numPr>
          <w:ilvl w:val="0"/>
          <w:numId w:val="1"/>
        </w:numPr>
        <w:tabs>
          <w:tab w:val="left" w:pos="360"/>
        </w:tabs>
        <w:spacing w:after="0" w:line="240" w:lineRule="auto"/>
        <w:jc w:val="both"/>
        <w:rPr>
          <w:rFonts w:ascii="Times New Roman" w:hAnsi="Times New Roman"/>
          <w:sz w:val="28"/>
          <w:szCs w:val="28"/>
        </w:rPr>
      </w:pPr>
      <w:r w:rsidRPr="003B5503">
        <w:rPr>
          <w:rFonts w:ascii="Times New Roman" w:hAnsi="Times New Roman"/>
          <w:sz w:val="28"/>
          <w:szCs w:val="28"/>
        </w:rPr>
        <w:t>202</w:t>
      </w:r>
      <w:r w:rsidR="009C36E1" w:rsidRPr="003B5503">
        <w:rPr>
          <w:rFonts w:ascii="Times New Roman" w:hAnsi="Times New Roman"/>
          <w:sz w:val="28"/>
          <w:szCs w:val="28"/>
        </w:rPr>
        <w:t>6</w:t>
      </w:r>
      <w:r w:rsidRPr="003B5503">
        <w:rPr>
          <w:rFonts w:ascii="Times New Roman" w:hAnsi="Times New Roman"/>
          <w:sz w:val="28"/>
          <w:szCs w:val="28"/>
        </w:rPr>
        <w:t xml:space="preserve"> рік – </w:t>
      </w:r>
      <w:r w:rsidR="00E60A8A">
        <w:rPr>
          <w:rFonts w:ascii="Times New Roman" w:hAnsi="Times New Roman"/>
          <w:sz w:val="28"/>
          <w:szCs w:val="28"/>
        </w:rPr>
        <w:t>1 651 972</w:t>
      </w:r>
      <w:r w:rsidR="007F552B" w:rsidRPr="003B5503">
        <w:rPr>
          <w:rFonts w:ascii="Times New Roman" w:hAnsi="Times New Roman"/>
          <w:sz w:val="28"/>
          <w:szCs w:val="28"/>
        </w:rPr>
        <w:t xml:space="preserve"> грн.</w:t>
      </w:r>
    </w:p>
    <w:p w:rsidR="007F552B" w:rsidRPr="003B5503" w:rsidRDefault="007F552B" w:rsidP="00314DC3">
      <w:pPr>
        <w:pStyle w:val="a3"/>
        <w:numPr>
          <w:ilvl w:val="0"/>
          <w:numId w:val="1"/>
        </w:numPr>
        <w:tabs>
          <w:tab w:val="left" w:pos="360"/>
        </w:tabs>
        <w:spacing w:after="0" w:line="240" w:lineRule="auto"/>
        <w:jc w:val="both"/>
        <w:rPr>
          <w:rFonts w:ascii="Times New Roman" w:hAnsi="Times New Roman"/>
          <w:sz w:val="28"/>
          <w:szCs w:val="28"/>
        </w:rPr>
      </w:pPr>
      <w:r w:rsidRPr="003B5503">
        <w:rPr>
          <w:rFonts w:ascii="Times New Roman" w:hAnsi="Times New Roman"/>
          <w:sz w:val="28"/>
          <w:szCs w:val="28"/>
        </w:rPr>
        <w:t>202</w:t>
      </w:r>
      <w:r w:rsidR="009C36E1" w:rsidRPr="003B5503">
        <w:rPr>
          <w:rFonts w:ascii="Times New Roman" w:hAnsi="Times New Roman"/>
          <w:sz w:val="28"/>
          <w:szCs w:val="28"/>
        </w:rPr>
        <w:t>7</w:t>
      </w:r>
      <w:r w:rsidRPr="003B5503">
        <w:rPr>
          <w:rFonts w:ascii="Times New Roman" w:hAnsi="Times New Roman"/>
          <w:sz w:val="28"/>
          <w:szCs w:val="28"/>
        </w:rPr>
        <w:t xml:space="preserve"> рік – </w:t>
      </w:r>
      <w:r w:rsidR="00E60A8A">
        <w:rPr>
          <w:rFonts w:ascii="Times New Roman" w:hAnsi="Times New Roman"/>
          <w:sz w:val="28"/>
          <w:szCs w:val="28"/>
        </w:rPr>
        <w:t>1 663 197</w:t>
      </w:r>
      <w:r w:rsidRPr="003B5503">
        <w:rPr>
          <w:rFonts w:ascii="Times New Roman" w:hAnsi="Times New Roman"/>
          <w:sz w:val="28"/>
          <w:szCs w:val="28"/>
        </w:rPr>
        <w:t xml:space="preserve"> грн.</w:t>
      </w:r>
    </w:p>
    <w:p w:rsidR="007F552B" w:rsidRDefault="007F552B" w:rsidP="007F552B">
      <w:pPr>
        <w:pStyle w:val="a3"/>
        <w:numPr>
          <w:ilvl w:val="0"/>
          <w:numId w:val="1"/>
        </w:numPr>
        <w:tabs>
          <w:tab w:val="left" w:pos="360"/>
        </w:tabs>
        <w:spacing w:after="0" w:line="240" w:lineRule="auto"/>
        <w:jc w:val="both"/>
        <w:rPr>
          <w:rFonts w:ascii="Times New Roman" w:hAnsi="Times New Roman"/>
          <w:sz w:val="28"/>
          <w:szCs w:val="28"/>
        </w:rPr>
      </w:pPr>
      <w:r w:rsidRPr="003B5503">
        <w:rPr>
          <w:rFonts w:ascii="Times New Roman" w:hAnsi="Times New Roman"/>
          <w:sz w:val="28"/>
          <w:szCs w:val="28"/>
        </w:rPr>
        <w:t>202</w:t>
      </w:r>
      <w:r w:rsidR="009C36E1" w:rsidRPr="003B5503">
        <w:rPr>
          <w:rFonts w:ascii="Times New Roman" w:hAnsi="Times New Roman"/>
          <w:sz w:val="28"/>
          <w:szCs w:val="28"/>
        </w:rPr>
        <w:t>8</w:t>
      </w:r>
      <w:r w:rsidRPr="003B5503">
        <w:rPr>
          <w:rFonts w:ascii="Times New Roman" w:hAnsi="Times New Roman"/>
          <w:sz w:val="28"/>
          <w:szCs w:val="28"/>
        </w:rPr>
        <w:t xml:space="preserve"> рік – </w:t>
      </w:r>
      <w:r w:rsidR="00E60A8A">
        <w:rPr>
          <w:rFonts w:ascii="Times New Roman" w:hAnsi="Times New Roman"/>
          <w:sz w:val="28"/>
          <w:szCs w:val="28"/>
        </w:rPr>
        <w:t>1 672 689</w:t>
      </w:r>
      <w:r w:rsidRPr="003B5503">
        <w:rPr>
          <w:rFonts w:ascii="Times New Roman" w:hAnsi="Times New Roman"/>
          <w:sz w:val="28"/>
          <w:szCs w:val="28"/>
        </w:rPr>
        <w:t xml:space="preserve"> грн.</w:t>
      </w:r>
    </w:p>
    <w:p w:rsidR="00932AAB" w:rsidRPr="003B5503" w:rsidRDefault="00932AAB" w:rsidP="007F552B">
      <w:pPr>
        <w:pStyle w:val="a3"/>
        <w:numPr>
          <w:ilvl w:val="0"/>
          <w:numId w:val="1"/>
        </w:numPr>
        <w:tabs>
          <w:tab w:val="left" w:pos="360"/>
        </w:tabs>
        <w:spacing w:after="0" w:line="240" w:lineRule="auto"/>
        <w:jc w:val="both"/>
        <w:rPr>
          <w:rFonts w:ascii="Times New Roman" w:hAnsi="Times New Roman"/>
          <w:sz w:val="28"/>
          <w:szCs w:val="28"/>
        </w:rPr>
      </w:pPr>
    </w:p>
    <w:p w:rsidR="007F552B" w:rsidRDefault="00314DC3" w:rsidP="00314DC3">
      <w:pPr>
        <w:tabs>
          <w:tab w:val="left" w:pos="360"/>
        </w:tabs>
        <w:spacing w:after="0" w:line="240" w:lineRule="auto"/>
        <w:jc w:val="both"/>
        <w:rPr>
          <w:rFonts w:ascii="Times New Roman" w:hAnsi="Times New Roman"/>
          <w:sz w:val="28"/>
          <w:szCs w:val="28"/>
          <w:lang w:val="uk-UA"/>
        </w:rPr>
      </w:pPr>
      <w:r>
        <w:rPr>
          <w:rFonts w:ascii="Times New Roman" w:hAnsi="Times New Roman"/>
          <w:sz w:val="28"/>
          <w:szCs w:val="28"/>
          <w:lang w:val="uk-UA"/>
        </w:rPr>
        <w:t>- з бюджету Мигіївської сільської територіальної громади</w:t>
      </w:r>
      <w:r w:rsidR="00932AAB">
        <w:rPr>
          <w:rFonts w:ascii="Times New Roman" w:hAnsi="Times New Roman"/>
          <w:sz w:val="28"/>
          <w:szCs w:val="28"/>
          <w:lang w:val="uk-UA"/>
        </w:rPr>
        <w:t>:</w:t>
      </w:r>
      <w:r>
        <w:rPr>
          <w:rFonts w:ascii="Times New Roman" w:hAnsi="Times New Roman"/>
          <w:sz w:val="28"/>
          <w:szCs w:val="28"/>
          <w:lang w:val="uk-UA"/>
        </w:rPr>
        <w:t xml:space="preserve"> </w:t>
      </w:r>
    </w:p>
    <w:p w:rsidR="007F552B" w:rsidRDefault="007F552B" w:rsidP="007F552B">
      <w:pPr>
        <w:tabs>
          <w:tab w:val="left" w:pos="360"/>
        </w:tabs>
        <w:spacing w:after="0" w:line="240" w:lineRule="auto"/>
        <w:jc w:val="both"/>
        <w:rPr>
          <w:rFonts w:ascii="Times New Roman" w:hAnsi="Times New Roman"/>
          <w:sz w:val="28"/>
          <w:szCs w:val="28"/>
          <w:lang w:val="uk-UA"/>
        </w:rPr>
      </w:pPr>
      <w:r>
        <w:rPr>
          <w:rFonts w:ascii="Times New Roman" w:hAnsi="Times New Roman"/>
          <w:sz w:val="28"/>
          <w:szCs w:val="28"/>
          <w:lang w:val="uk-UA"/>
        </w:rPr>
        <w:t>-</w:t>
      </w:r>
      <w:r w:rsidR="00932AAB">
        <w:rPr>
          <w:rFonts w:ascii="Times New Roman" w:hAnsi="Times New Roman"/>
          <w:sz w:val="28"/>
          <w:szCs w:val="28"/>
          <w:lang w:val="uk-UA"/>
        </w:rPr>
        <w:t xml:space="preserve"> </w:t>
      </w:r>
      <w:r>
        <w:rPr>
          <w:rFonts w:ascii="Times New Roman" w:hAnsi="Times New Roman"/>
          <w:sz w:val="28"/>
          <w:szCs w:val="28"/>
          <w:lang w:val="uk-UA"/>
        </w:rPr>
        <w:t>і</w:t>
      </w:r>
      <w:r w:rsidRPr="007F552B">
        <w:rPr>
          <w:rFonts w:ascii="Times New Roman" w:hAnsi="Times New Roman"/>
          <w:sz w:val="28"/>
          <w:szCs w:val="28"/>
          <w:lang w:val="uk-UA"/>
        </w:rPr>
        <w:t>нші субвенції з місцевого бюджету:</w:t>
      </w:r>
    </w:p>
    <w:p w:rsidR="007F552B" w:rsidRPr="00D15CD6" w:rsidRDefault="007F552B" w:rsidP="007F552B">
      <w:pPr>
        <w:pStyle w:val="a3"/>
        <w:numPr>
          <w:ilvl w:val="0"/>
          <w:numId w:val="1"/>
        </w:numPr>
        <w:tabs>
          <w:tab w:val="left" w:pos="360"/>
        </w:tabs>
        <w:spacing w:after="0" w:line="240" w:lineRule="auto"/>
        <w:jc w:val="both"/>
        <w:rPr>
          <w:rFonts w:ascii="Times New Roman" w:hAnsi="Times New Roman"/>
          <w:sz w:val="28"/>
          <w:szCs w:val="28"/>
        </w:rPr>
      </w:pPr>
      <w:r w:rsidRPr="00D15CD6">
        <w:rPr>
          <w:rFonts w:ascii="Times New Roman" w:hAnsi="Times New Roman"/>
          <w:sz w:val="28"/>
          <w:szCs w:val="28"/>
        </w:rPr>
        <w:lastRenderedPageBreak/>
        <w:t>202</w:t>
      </w:r>
      <w:r w:rsidR="00D15CD6">
        <w:rPr>
          <w:rFonts w:ascii="Times New Roman" w:hAnsi="Times New Roman"/>
          <w:sz w:val="28"/>
          <w:szCs w:val="28"/>
        </w:rPr>
        <w:t>6</w:t>
      </w:r>
      <w:r w:rsidRPr="00D15CD6">
        <w:rPr>
          <w:rFonts w:ascii="Times New Roman" w:hAnsi="Times New Roman"/>
          <w:sz w:val="28"/>
          <w:szCs w:val="28"/>
        </w:rPr>
        <w:t xml:space="preserve"> рік – </w:t>
      </w:r>
      <w:r w:rsidR="00AB0713">
        <w:rPr>
          <w:rFonts w:ascii="Times New Roman" w:hAnsi="Times New Roman"/>
          <w:sz w:val="28"/>
          <w:szCs w:val="28"/>
        </w:rPr>
        <w:t>2 000 000</w:t>
      </w:r>
      <w:r w:rsidRPr="00D15CD6">
        <w:rPr>
          <w:rFonts w:ascii="Times New Roman" w:hAnsi="Times New Roman"/>
          <w:sz w:val="28"/>
          <w:szCs w:val="28"/>
        </w:rPr>
        <w:t xml:space="preserve"> грн.</w:t>
      </w:r>
    </w:p>
    <w:p w:rsidR="007F552B" w:rsidRPr="00D15CD6" w:rsidRDefault="007F552B" w:rsidP="007F552B">
      <w:pPr>
        <w:pStyle w:val="a3"/>
        <w:numPr>
          <w:ilvl w:val="0"/>
          <w:numId w:val="1"/>
        </w:numPr>
        <w:tabs>
          <w:tab w:val="left" w:pos="360"/>
        </w:tabs>
        <w:spacing w:after="0" w:line="240" w:lineRule="auto"/>
        <w:jc w:val="both"/>
        <w:rPr>
          <w:rFonts w:ascii="Times New Roman" w:hAnsi="Times New Roman"/>
          <w:sz w:val="28"/>
          <w:szCs w:val="28"/>
        </w:rPr>
      </w:pPr>
      <w:r w:rsidRPr="00D15CD6">
        <w:rPr>
          <w:rFonts w:ascii="Times New Roman" w:hAnsi="Times New Roman"/>
          <w:sz w:val="28"/>
          <w:szCs w:val="28"/>
        </w:rPr>
        <w:t>202</w:t>
      </w:r>
      <w:r w:rsidR="00AB0713">
        <w:rPr>
          <w:rFonts w:ascii="Times New Roman" w:hAnsi="Times New Roman"/>
          <w:sz w:val="28"/>
          <w:szCs w:val="28"/>
        </w:rPr>
        <w:t>7</w:t>
      </w:r>
      <w:r w:rsidRPr="00D15CD6">
        <w:rPr>
          <w:rFonts w:ascii="Times New Roman" w:hAnsi="Times New Roman"/>
          <w:sz w:val="28"/>
          <w:szCs w:val="28"/>
        </w:rPr>
        <w:t xml:space="preserve"> рік -  </w:t>
      </w:r>
      <w:r w:rsidR="00AB0713">
        <w:rPr>
          <w:rFonts w:ascii="Times New Roman" w:hAnsi="Times New Roman"/>
          <w:sz w:val="28"/>
          <w:szCs w:val="28"/>
        </w:rPr>
        <w:t>2 000 000</w:t>
      </w:r>
      <w:r w:rsidRPr="00D15CD6">
        <w:rPr>
          <w:rFonts w:ascii="Times New Roman" w:hAnsi="Times New Roman"/>
          <w:sz w:val="28"/>
          <w:szCs w:val="28"/>
        </w:rPr>
        <w:t xml:space="preserve"> грн.</w:t>
      </w:r>
    </w:p>
    <w:p w:rsidR="00032D9F" w:rsidRDefault="007F552B" w:rsidP="00314DC3">
      <w:pPr>
        <w:pStyle w:val="a3"/>
        <w:numPr>
          <w:ilvl w:val="0"/>
          <w:numId w:val="1"/>
        </w:numPr>
        <w:tabs>
          <w:tab w:val="left" w:pos="360"/>
        </w:tabs>
        <w:spacing w:after="0" w:line="240" w:lineRule="auto"/>
        <w:jc w:val="both"/>
        <w:rPr>
          <w:rFonts w:ascii="Times New Roman" w:hAnsi="Times New Roman"/>
          <w:sz w:val="28"/>
          <w:szCs w:val="28"/>
        </w:rPr>
      </w:pPr>
      <w:r w:rsidRPr="00D15CD6">
        <w:rPr>
          <w:rFonts w:ascii="Times New Roman" w:hAnsi="Times New Roman"/>
          <w:sz w:val="28"/>
          <w:szCs w:val="28"/>
        </w:rPr>
        <w:t>202</w:t>
      </w:r>
      <w:r w:rsidR="00AB0713">
        <w:rPr>
          <w:rFonts w:ascii="Times New Roman" w:hAnsi="Times New Roman"/>
          <w:sz w:val="28"/>
          <w:szCs w:val="28"/>
        </w:rPr>
        <w:t>8</w:t>
      </w:r>
      <w:r w:rsidRPr="00D15CD6">
        <w:rPr>
          <w:rFonts w:ascii="Times New Roman" w:hAnsi="Times New Roman"/>
          <w:sz w:val="28"/>
          <w:szCs w:val="28"/>
        </w:rPr>
        <w:t xml:space="preserve"> рік – </w:t>
      </w:r>
      <w:r w:rsidR="00AB0713">
        <w:rPr>
          <w:rFonts w:ascii="Times New Roman" w:hAnsi="Times New Roman"/>
          <w:sz w:val="28"/>
          <w:szCs w:val="28"/>
        </w:rPr>
        <w:t>2 000 000</w:t>
      </w:r>
      <w:r w:rsidRPr="00D15CD6">
        <w:rPr>
          <w:rFonts w:ascii="Times New Roman" w:hAnsi="Times New Roman"/>
          <w:sz w:val="28"/>
          <w:szCs w:val="28"/>
        </w:rPr>
        <w:t xml:space="preserve"> грн.</w:t>
      </w:r>
    </w:p>
    <w:p w:rsidR="00932AAB" w:rsidRDefault="00932AAB" w:rsidP="00932AAB">
      <w:pPr>
        <w:pStyle w:val="a3"/>
        <w:tabs>
          <w:tab w:val="left" w:pos="360"/>
        </w:tabs>
        <w:spacing w:after="0" w:line="240" w:lineRule="auto"/>
        <w:ind w:left="927"/>
        <w:jc w:val="both"/>
        <w:rPr>
          <w:rFonts w:ascii="Times New Roman" w:hAnsi="Times New Roman"/>
          <w:sz w:val="28"/>
          <w:szCs w:val="28"/>
        </w:rPr>
      </w:pPr>
    </w:p>
    <w:p w:rsidR="00E60A8A" w:rsidRDefault="00E60A8A" w:rsidP="00E60A8A">
      <w:pPr>
        <w:tabs>
          <w:tab w:val="left" w:pos="36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З бюджету Первомайської міської територіальної громади районному бюджету Первомайського района:</w:t>
      </w:r>
    </w:p>
    <w:p w:rsidR="00E60A8A" w:rsidRPr="00D15CD6" w:rsidRDefault="00E60A8A" w:rsidP="00E60A8A">
      <w:pPr>
        <w:pStyle w:val="a3"/>
        <w:numPr>
          <w:ilvl w:val="0"/>
          <w:numId w:val="1"/>
        </w:numPr>
        <w:tabs>
          <w:tab w:val="left" w:pos="360"/>
        </w:tabs>
        <w:spacing w:after="0" w:line="240" w:lineRule="auto"/>
        <w:jc w:val="both"/>
        <w:rPr>
          <w:rFonts w:ascii="Times New Roman" w:hAnsi="Times New Roman"/>
          <w:sz w:val="28"/>
          <w:szCs w:val="28"/>
        </w:rPr>
      </w:pPr>
      <w:r w:rsidRPr="00D15CD6">
        <w:rPr>
          <w:rFonts w:ascii="Times New Roman" w:hAnsi="Times New Roman"/>
          <w:sz w:val="28"/>
          <w:szCs w:val="28"/>
        </w:rPr>
        <w:t>202</w:t>
      </w:r>
      <w:r>
        <w:rPr>
          <w:rFonts w:ascii="Times New Roman" w:hAnsi="Times New Roman"/>
          <w:sz w:val="28"/>
          <w:szCs w:val="28"/>
        </w:rPr>
        <w:t>6</w:t>
      </w:r>
      <w:r w:rsidRPr="00D15CD6">
        <w:rPr>
          <w:rFonts w:ascii="Times New Roman" w:hAnsi="Times New Roman"/>
          <w:sz w:val="28"/>
          <w:szCs w:val="28"/>
        </w:rPr>
        <w:t xml:space="preserve"> рік – </w:t>
      </w:r>
      <w:r w:rsidR="00424518">
        <w:rPr>
          <w:rFonts w:ascii="Times New Roman" w:hAnsi="Times New Roman"/>
          <w:sz w:val="28"/>
          <w:szCs w:val="28"/>
        </w:rPr>
        <w:t xml:space="preserve"> 29 197</w:t>
      </w:r>
      <w:r w:rsidRPr="00D15CD6">
        <w:rPr>
          <w:rFonts w:ascii="Times New Roman" w:hAnsi="Times New Roman"/>
          <w:sz w:val="28"/>
          <w:szCs w:val="28"/>
        </w:rPr>
        <w:t xml:space="preserve"> грн.</w:t>
      </w:r>
    </w:p>
    <w:p w:rsidR="00E60A8A" w:rsidRPr="00D15CD6" w:rsidRDefault="00E60A8A" w:rsidP="00E60A8A">
      <w:pPr>
        <w:pStyle w:val="a3"/>
        <w:numPr>
          <w:ilvl w:val="0"/>
          <w:numId w:val="1"/>
        </w:numPr>
        <w:tabs>
          <w:tab w:val="left" w:pos="360"/>
        </w:tabs>
        <w:spacing w:after="0" w:line="240" w:lineRule="auto"/>
        <w:jc w:val="both"/>
        <w:rPr>
          <w:rFonts w:ascii="Times New Roman" w:hAnsi="Times New Roman"/>
          <w:sz w:val="28"/>
          <w:szCs w:val="28"/>
        </w:rPr>
      </w:pPr>
      <w:r w:rsidRPr="00D15CD6">
        <w:rPr>
          <w:rFonts w:ascii="Times New Roman" w:hAnsi="Times New Roman"/>
          <w:sz w:val="28"/>
          <w:szCs w:val="28"/>
        </w:rPr>
        <w:t>202</w:t>
      </w:r>
      <w:r>
        <w:rPr>
          <w:rFonts w:ascii="Times New Roman" w:hAnsi="Times New Roman"/>
          <w:sz w:val="28"/>
          <w:szCs w:val="28"/>
        </w:rPr>
        <w:t>7</w:t>
      </w:r>
      <w:r w:rsidRPr="00D15CD6">
        <w:rPr>
          <w:rFonts w:ascii="Times New Roman" w:hAnsi="Times New Roman"/>
          <w:sz w:val="28"/>
          <w:szCs w:val="28"/>
        </w:rPr>
        <w:t xml:space="preserve"> </w:t>
      </w:r>
      <w:r w:rsidRPr="00424518">
        <w:rPr>
          <w:rFonts w:ascii="Times New Roman" w:hAnsi="Times New Roman"/>
          <w:sz w:val="28"/>
          <w:szCs w:val="28"/>
        </w:rPr>
        <w:t xml:space="preserve">рік -  </w:t>
      </w:r>
      <w:r w:rsidR="00424518">
        <w:rPr>
          <w:rFonts w:ascii="Times New Roman" w:hAnsi="Times New Roman"/>
          <w:sz w:val="28"/>
          <w:szCs w:val="28"/>
        </w:rPr>
        <w:t xml:space="preserve"> </w:t>
      </w:r>
      <w:r w:rsidR="00424518" w:rsidRPr="00424518">
        <w:rPr>
          <w:rFonts w:ascii="Times New Roman" w:hAnsi="Times New Roman"/>
          <w:sz w:val="28"/>
          <w:szCs w:val="28"/>
        </w:rPr>
        <w:t>35</w:t>
      </w:r>
      <w:r w:rsidR="00424518">
        <w:rPr>
          <w:rFonts w:ascii="Times New Roman" w:hAnsi="Times New Roman"/>
          <w:sz w:val="28"/>
          <w:szCs w:val="28"/>
        </w:rPr>
        <w:t xml:space="preserve"> 943</w:t>
      </w:r>
      <w:r w:rsidRPr="00D15CD6">
        <w:rPr>
          <w:rFonts w:ascii="Times New Roman" w:hAnsi="Times New Roman"/>
          <w:sz w:val="28"/>
          <w:szCs w:val="28"/>
        </w:rPr>
        <w:t xml:space="preserve"> грн.</w:t>
      </w:r>
    </w:p>
    <w:p w:rsidR="00E60A8A" w:rsidRDefault="00E60A8A" w:rsidP="00932AAB">
      <w:pPr>
        <w:pStyle w:val="a3"/>
        <w:numPr>
          <w:ilvl w:val="0"/>
          <w:numId w:val="1"/>
        </w:numPr>
        <w:tabs>
          <w:tab w:val="left" w:pos="360"/>
        </w:tabs>
        <w:spacing w:after="0" w:line="240" w:lineRule="auto"/>
        <w:jc w:val="both"/>
        <w:rPr>
          <w:rFonts w:ascii="Times New Roman" w:hAnsi="Times New Roman"/>
          <w:sz w:val="28"/>
          <w:szCs w:val="28"/>
        </w:rPr>
      </w:pPr>
      <w:r w:rsidRPr="00D15CD6">
        <w:rPr>
          <w:rFonts w:ascii="Times New Roman" w:hAnsi="Times New Roman"/>
          <w:sz w:val="28"/>
          <w:szCs w:val="28"/>
        </w:rPr>
        <w:t>202</w:t>
      </w:r>
      <w:r>
        <w:rPr>
          <w:rFonts w:ascii="Times New Roman" w:hAnsi="Times New Roman"/>
          <w:sz w:val="28"/>
          <w:szCs w:val="28"/>
        </w:rPr>
        <w:t>8</w:t>
      </w:r>
      <w:r w:rsidRPr="00D15CD6">
        <w:rPr>
          <w:rFonts w:ascii="Times New Roman" w:hAnsi="Times New Roman"/>
          <w:sz w:val="28"/>
          <w:szCs w:val="28"/>
        </w:rPr>
        <w:t xml:space="preserve"> рік – </w:t>
      </w:r>
      <w:r w:rsidR="00424518">
        <w:rPr>
          <w:rFonts w:ascii="Times New Roman" w:hAnsi="Times New Roman"/>
          <w:sz w:val="28"/>
          <w:szCs w:val="28"/>
        </w:rPr>
        <w:t xml:space="preserve"> 43 995 </w:t>
      </w:r>
      <w:r w:rsidRPr="00D15CD6">
        <w:rPr>
          <w:rFonts w:ascii="Times New Roman" w:hAnsi="Times New Roman"/>
          <w:sz w:val="28"/>
          <w:szCs w:val="28"/>
        </w:rPr>
        <w:t>грн.</w:t>
      </w:r>
    </w:p>
    <w:p w:rsidR="00932AAB" w:rsidRPr="00932AAB" w:rsidRDefault="00932AAB" w:rsidP="00932AAB">
      <w:pPr>
        <w:pStyle w:val="a3"/>
        <w:numPr>
          <w:ilvl w:val="0"/>
          <w:numId w:val="1"/>
        </w:numPr>
        <w:tabs>
          <w:tab w:val="left" w:pos="360"/>
        </w:tabs>
        <w:spacing w:after="0" w:line="240" w:lineRule="auto"/>
        <w:jc w:val="both"/>
        <w:rPr>
          <w:rFonts w:ascii="Times New Roman" w:hAnsi="Times New Roman"/>
          <w:sz w:val="28"/>
          <w:szCs w:val="28"/>
        </w:rPr>
      </w:pPr>
    </w:p>
    <w:p w:rsidR="00B61CF4" w:rsidRDefault="00BA52E0" w:rsidP="00264183">
      <w:pPr>
        <w:tabs>
          <w:tab w:val="left" w:pos="709"/>
        </w:tabs>
        <w:spacing w:after="0" w:line="240" w:lineRule="auto"/>
        <w:ind w:firstLine="709"/>
        <w:jc w:val="center"/>
        <w:rPr>
          <w:rFonts w:ascii="Times New Roman" w:hAnsi="Times New Roman" w:cs="Times New Roman"/>
          <w:sz w:val="28"/>
          <w:szCs w:val="28"/>
          <w:lang w:val="uk-UA"/>
        </w:rPr>
      </w:pPr>
      <w:r w:rsidRPr="00AA5F95">
        <w:rPr>
          <w:rFonts w:ascii="Times New Roman" w:eastAsia="Times New Roman" w:hAnsi="Times New Roman" w:cs="Times New Roman"/>
          <w:b/>
          <w:sz w:val="28"/>
          <w:szCs w:val="28"/>
          <w:lang w:val="uk-UA"/>
        </w:rPr>
        <w:t>VІІ</w:t>
      </w:r>
      <w:r>
        <w:rPr>
          <w:rFonts w:ascii="Times New Roman" w:eastAsia="Times New Roman" w:hAnsi="Times New Roman" w:cs="Times New Roman"/>
          <w:b/>
          <w:sz w:val="28"/>
          <w:szCs w:val="28"/>
          <w:lang w:val="uk-UA"/>
        </w:rPr>
        <w:t>І</w:t>
      </w:r>
      <w:r w:rsidR="00264183">
        <w:rPr>
          <w:rFonts w:ascii="Times New Roman" w:eastAsia="Times New Roman" w:hAnsi="Times New Roman" w:cs="Times New Roman"/>
          <w:b/>
          <w:sz w:val="28"/>
          <w:szCs w:val="28"/>
          <w:lang w:val="uk-UA"/>
        </w:rPr>
        <w:t>.</w:t>
      </w:r>
      <w:r w:rsidR="00AA5F95" w:rsidRPr="00AA5F95">
        <w:rPr>
          <w:rFonts w:ascii="Times New Roman" w:eastAsia="Times New Roman" w:hAnsi="Times New Roman" w:cs="Times New Roman"/>
          <w:b/>
          <w:sz w:val="28"/>
          <w:szCs w:val="28"/>
          <w:lang w:val="uk-UA"/>
        </w:rPr>
        <w:t xml:space="preserve"> </w:t>
      </w:r>
      <w:r w:rsidR="00AA5F95" w:rsidRPr="00AA5F95">
        <w:rPr>
          <w:rFonts w:ascii="Times New Roman" w:hAnsi="Times New Roman" w:cs="Times New Roman"/>
          <w:b/>
          <w:sz w:val="28"/>
          <w:szCs w:val="28"/>
          <w:lang w:val="uk-UA"/>
        </w:rPr>
        <w:t xml:space="preserve">Інші положення </w:t>
      </w:r>
      <w:r w:rsidR="0005464F">
        <w:rPr>
          <w:rFonts w:ascii="Times New Roman" w:hAnsi="Times New Roman" w:cs="Times New Roman"/>
          <w:b/>
          <w:sz w:val="28"/>
          <w:szCs w:val="28"/>
          <w:lang w:val="uk-UA"/>
        </w:rPr>
        <w:t xml:space="preserve"> </w:t>
      </w:r>
      <w:r w:rsidR="00AA5F95" w:rsidRPr="00AA5F95">
        <w:rPr>
          <w:rFonts w:ascii="Times New Roman" w:hAnsi="Times New Roman" w:cs="Times New Roman"/>
          <w:b/>
          <w:sz w:val="28"/>
          <w:szCs w:val="28"/>
          <w:lang w:val="uk-UA"/>
        </w:rPr>
        <w:t xml:space="preserve">та показники </w:t>
      </w:r>
      <w:r w:rsidR="0005464F">
        <w:rPr>
          <w:rFonts w:ascii="Times New Roman" w:hAnsi="Times New Roman" w:cs="Times New Roman"/>
          <w:b/>
          <w:sz w:val="28"/>
          <w:szCs w:val="28"/>
          <w:lang w:val="uk-UA"/>
        </w:rPr>
        <w:t xml:space="preserve"> </w:t>
      </w:r>
      <w:r w:rsidR="00AA5F95" w:rsidRPr="00AA5F95">
        <w:rPr>
          <w:rFonts w:ascii="Times New Roman" w:hAnsi="Times New Roman" w:cs="Times New Roman"/>
          <w:b/>
          <w:sz w:val="28"/>
          <w:szCs w:val="28"/>
          <w:lang w:val="uk-UA"/>
        </w:rPr>
        <w:t>прогнозу бюджету</w:t>
      </w:r>
    </w:p>
    <w:p w:rsidR="0018393D" w:rsidRDefault="0048405D" w:rsidP="0048405D">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61CF4">
        <w:rPr>
          <w:rFonts w:ascii="Times New Roman" w:hAnsi="Times New Roman" w:cs="Times New Roman"/>
          <w:sz w:val="28"/>
          <w:szCs w:val="28"/>
          <w:lang w:val="uk-UA"/>
        </w:rPr>
        <w:t xml:space="preserve"> </w:t>
      </w:r>
      <w:r w:rsidR="0018393D" w:rsidRPr="0018393D">
        <w:rPr>
          <w:rFonts w:ascii="Times New Roman" w:hAnsi="Times New Roman" w:cs="Times New Roman"/>
          <w:sz w:val="28"/>
          <w:szCs w:val="28"/>
          <w:lang w:val="uk-UA"/>
        </w:rPr>
        <w:t xml:space="preserve">До Прогнозу додаються: </w:t>
      </w:r>
    </w:p>
    <w:p w:rsidR="001243D7" w:rsidRDefault="0018393D" w:rsidP="0048405D">
      <w:pPr>
        <w:tabs>
          <w:tab w:val="left" w:pos="709"/>
        </w:tabs>
        <w:spacing w:after="0" w:line="240" w:lineRule="auto"/>
        <w:jc w:val="both"/>
        <w:rPr>
          <w:rFonts w:ascii="Times New Roman" w:hAnsi="Times New Roman" w:cs="Times New Roman"/>
          <w:sz w:val="28"/>
          <w:szCs w:val="28"/>
          <w:lang w:val="uk-UA"/>
        </w:rPr>
      </w:pPr>
      <w:r w:rsidRPr="0018393D">
        <w:rPr>
          <w:rFonts w:ascii="Times New Roman" w:hAnsi="Times New Roman" w:cs="Times New Roman"/>
          <w:sz w:val="28"/>
          <w:szCs w:val="28"/>
          <w:lang w:val="uk-UA"/>
        </w:rPr>
        <w:t>Додаток</w:t>
      </w:r>
      <w:r w:rsidR="001243D7">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1</w:t>
      </w:r>
      <w:r w:rsidR="001243D7">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«Загальні</w:t>
      </w:r>
      <w:r w:rsidR="001243D7">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показники</w:t>
      </w:r>
      <w:r w:rsidR="001243D7">
        <w:rPr>
          <w:rFonts w:ascii="Times New Roman" w:hAnsi="Times New Roman" w:cs="Times New Roman"/>
          <w:sz w:val="28"/>
          <w:szCs w:val="28"/>
          <w:lang w:val="uk-UA"/>
        </w:rPr>
        <w:t xml:space="preserve"> </w:t>
      </w:r>
      <w:r>
        <w:rPr>
          <w:rFonts w:ascii="Times New Roman" w:hAnsi="Times New Roman" w:cs="Times New Roman"/>
          <w:sz w:val="28"/>
          <w:szCs w:val="28"/>
          <w:lang w:val="uk-UA"/>
        </w:rPr>
        <w:t>бюджету</w:t>
      </w:r>
      <w:r w:rsidR="001243D7">
        <w:rPr>
          <w:rFonts w:ascii="Times New Roman" w:hAnsi="Times New Roman" w:cs="Times New Roman"/>
          <w:sz w:val="28"/>
          <w:szCs w:val="28"/>
          <w:lang w:val="uk-UA"/>
        </w:rPr>
        <w:t xml:space="preserve"> </w:t>
      </w:r>
      <w:r>
        <w:rPr>
          <w:rFonts w:ascii="Times New Roman" w:hAnsi="Times New Roman" w:cs="Times New Roman"/>
          <w:sz w:val="28"/>
          <w:szCs w:val="28"/>
          <w:lang w:val="uk-UA"/>
        </w:rPr>
        <w:t>Первомайської</w:t>
      </w:r>
      <w:r w:rsidR="001243D7">
        <w:rPr>
          <w:rFonts w:ascii="Times New Roman" w:hAnsi="Times New Roman" w:cs="Times New Roman"/>
          <w:sz w:val="28"/>
          <w:szCs w:val="28"/>
          <w:lang w:val="uk-UA"/>
        </w:rPr>
        <w:t xml:space="preserve"> </w:t>
      </w:r>
      <w:r>
        <w:rPr>
          <w:rFonts w:ascii="Times New Roman" w:hAnsi="Times New Roman" w:cs="Times New Roman"/>
          <w:sz w:val="28"/>
          <w:szCs w:val="28"/>
          <w:lang w:val="uk-UA"/>
        </w:rPr>
        <w:t>міської</w:t>
      </w:r>
      <w:r w:rsidR="001243D7">
        <w:rPr>
          <w:rFonts w:ascii="Times New Roman" w:hAnsi="Times New Roman" w:cs="Times New Roman"/>
          <w:sz w:val="28"/>
          <w:szCs w:val="28"/>
          <w:lang w:val="uk-UA"/>
        </w:rPr>
        <w:t xml:space="preserve"> </w:t>
      </w:r>
      <w:r>
        <w:rPr>
          <w:rFonts w:ascii="Times New Roman" w:hAnsi="Times New Roman" w:cs="Times New Roman"/>
          <w:sz w:val="28"/>
          <w:szCs w:val="28"/>
          <w:lang w:val="uk-UA"/>
        </w:rPr>
        <w:t>територіальної</w:t>
      </w:r>
      <w:r w:rsidR="001243D7">
        <w:rPr>
          <w:rFonts w:ascii="Times New Roman" w:hAnsi="Times New Roman" w:cs="Times New Roman"/>
          <w:sz w:val="28"/>
          <w:szCs w:val="28"/>
          <w:lang w:val="uk-UA"/>
        </w:rPr>
        <w:t xml:space="preserve"> </w:t>
      </w:r>
      <w:r>
        <w:rPr>
          <w:rFonts w:ascii="Times New Roman" w:hAnsi="Times New Roman" w:cs="Times New Roman"/>
          <w:sz w:val="28"/>
          <w:szCs w:val="28"/>
          <w:lang w:val="uk-UA"/>
        </w:rPr>
        <w:t>громади</w:t>
      </w:r>
      <w:r w:rsidRPr="0018393D">
        <w:rPr>
          <w:rFonts w:ascii="Times New Roman" w:hAnsi="Times New Roman" w:cs="Times New Roman"/>
          <w:sz w:val="28"/>
          <w:szCs w:val="28"/>
          <w:lang w:val="uk-UA"/>
        </w:rPr>
        <w:t>»;</w:t>
      </w:r>
      <w:r w:rsidR="001243D7">
        <w:rPr>
          <w:rFonts w:ascii="Times New Roman" w:hAnsi="Times New Roman" w:cs="Times New Roman"/>
          <w:sz w:val="28"/>
          <w:szCs w:val="28"/>
          <w:lang w:val="uk-UA"/>
        </w:rPr>
        <w:t xml:space="preserve"> </w:t>
      </w:r>
    </w:p>
    <w:p w:rsidR="001243D7" w:rsidRPr="00932AAB" w:rsidRDefault="0018393D" w:rsidP="0048405D">
      <w:pPr>
        <w:tabs>
          <w:tab w:val="left" w:pos="709"/>
        </w:tabs>
        <w:spacing w:after="0" w:line="240" w:lineRule="auto"/>
        <w:jc w:val="both"/>
        <w:rPr>
          <w:rFonts w:ascii="Times New Roman" w:hAnsi="Times New Roman" w:cs="Times New Roman"/>
          <w:sz w:val="28"/>
          <w:szCs w:val="28"/>
          <w:lang w:val="uk-UA"/>
        </w:rPr>
      </w:pPr>
      <w:r w:rsidRPr="0018393D">
        <w:rPr>
          <w:rFonts w:ascii="Times New Roman" w:hAnsi="Times New Roman" w:cs="Times New Roman"/>
          <w:sz w:val="28"/>
          <w:szCs w:val="28"/>
          <w:lang w:val="uk-UA"/>
        </w:rPr>
        <w:t>Додаток</w:t>
      </w:r>
      <w:r w:rsidR="001243D7">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2</w:t>
      </w:r>
      <w:r w:rsidR="001243D7">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«Показники</w:t>
      </w:r>
      <w:r w:rsidR="001243D7">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доходів</w:t>
      </w:r>
      <w:r w:rsidR="001243D7">
        <w:rPr>
          <w:rFonts w:ascii="Times New Roman" w:hAnsi="Times New Roman" w:cs="Times New Roman"/>
          <w:sz w:val="28"/>
          <w:szCs w:val="28"/>
          <w:lang w:val="uk-UA"/>
        </w:rPr>
        <w:t xml:space="preserve"> </w:t>
      </w:r>
      <w:r>
        <w:rPr>
          <w:rFonts w:ascii="Times New Roman" w:hAnsi="Times New Roman" w:cs="Times New Roman"/>
          <w:sz w:val="28"/>
          <w:szCs w:val="28"/>
          <w:lang w:val="uk-UA"/>
        </w:rPr>
        <w:t>бюджету</w:t>
      </w:r>
      <w:r w:rsidR="001243D7">
        <w:rPr>
          <w:rFonts w:ascii="Times New Roman" w:hAnsi="Times New Roman" w:cs="Times New Roman"/>
          <w:sz w:val="28"/>
          <w:szCs w:val="28"/>
          <w:lang w:val="uk-UA"/>
        </w:rPr>
        <w:t xml:space="preserve"> </w:t>
      </w:r>
      <w:r>
        <w:rPr>
          <w:rFonts w:ascii="Times New Roman" w:hAnsi="Times New Roman" w:cs="Times New Roman"/>
          <w:sz w:val="28"/>
          <w:szCs w:val="28"/>
          <w:lang w:val="uk-UA"/>
        </w:rPr>
        <w:t>Первомайської</w:t>
      </w:r>
      <w:r w:rsidR="001243D7">
        <w:rPr>
          <w:rFonts w:ascii="Times New Roman" w:hAnsi="Times New Roman" w:cs="Times New Roman"/>
          <w:sz w:val="28"/>
          <w:szCs w:val="28"/>
          <w:lang w:val="uk-UA"/>
        </w:rPr>
        <w:t xml:space="preserve"> </w:t>
      </w:r>
      <w:r w:rsidR="00932AAB" w:rsidRPr="00932AAB">
        <w:rPr>
          <w:rFonts w:ascii="Times New Roman" w:hAnsi="Times New Roman" w:cs="Times New Roman"/>
          <w:sz w:val="28"/>
          <w:szCs w:val="28"/>
          <w:bdr w:val="none" w:sz="0" w:space="0" w:color="auto" w:frame="1"/>
          <w:shd w:val="clear" w:color="auto" w:fill="FFFFFF"/>
        </w:rPr>
        <w:t>міської територіальної громади</w:t>
      </w:r>
      <w:r w:rsidR="00932AAB" w:rsidRPr="00932AAB">
        <w:rPr>
          <w:rFonts w:ascii="Times New Roman" w:hAnsi="Times New Roman" w:cs="Times New Roman"/>
          <w:sz w:val="28"/>
          <w:szCs w:val="28"/>
          <w:lang w:val="uk-UA"/>
        </w:rPr>
        <w:t xml:space="preserve"> </w:t>
      </w:r>
      <w:r w:rsidRPr="00932AAB">
        <w:rPr>
          <w:rFonts w:ascii="Times New Roman" w:hAnsi="Times New Roman" w:cs="Times New Roman"/>
          <w:sz w:val="28"/>
          <w:szCs w:val="28"/>
          <w:lang w:val="uk-UA"/>
        </w:rPr>
        <w:t>»;</w:t>
      </w:r>
    </w:p>
    <w:p w:rsidR="0018393D" w:rsidRDefault="0018393D" w:rsidP="0048405D">
      <w:pPr>
        <w:tabs>
          <w:tab w:val="left" w:pos="709"/>
        </w:tabs>
        <w:spacing w:after="0" w:line="240" w:lineRule="auto"/>
        <w:jc w:val="both"/>
        <w:rPr>
          <w:rFonts w:ascii="Times New Roman" w:hAnsi="Times New Roman" w:cs="Times New Roman"/>
          <w:sz w:val="28"/>
          <w:szCs w:val="28"/>
          <w:lang w:val="uk-UA"/>
        </w:rPr>
      </w:pPr>
      <w:r w:rsidRPr="0018393D">
        <w:rPr>
          <w:rFonts w:ascii="Times New Roman" w:hAnsi="Times New Roman" w:cs="Times New Roman"/>
          <w:sz w:val="28"/>
          <w:szCs w:val="28"/>
          <w:lang w:val="uk-UA"/>
        </w:rPr>
        <w:t>Додаток</w:t>
      </w:r>
      <w:r w:rsidR="001243D7">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3</w:t>
      </w:r>
      <w:r w:rsidR="001243D7">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 xml:space="preserve">«Показники фінансування </w:t>
      </w:r>
      <w:r>
        <w:rPr>
          <w:rFonts w:ascii="Times New Roman" w:hAnsi="Times New Roman" w:cs="Times New Roman"/>
          <w:sz w:val="28"/>
          <w:szCs w:val="28"/>
          <w:lang w:val="uk-UA"/>
        </w:rPr>
        <w:t xml:space="preserve">бюджету </w:t>
      </w:r>
      <w:r w:rsidR="00932AAB" w:rsidRPr="00932AAB">
        <w:rPr>
          <w:rFonts w:ascii="Times New Roman" w:hAnsi="Times New Roman" w:cs="Times New Roman"/>
          <w:sz w:val="28"/>
          <w:szCs w:val="28"/>
          <w:bdr w:val="none" w:sz="0" w:space="0" w:color="auto" w:frame="1"/>
          <w:shd w:val="clear" w:color="auto" w:fill="FFFFFF"/>
        </w:rPr>
        <w:t xml:space="preserve">Первомайської міської територіальної </w:t>
      </w:r>
      <w:r w:rsidR="00932AAB">
        <w:rPr>
          <w:rFonts w:ascii="Times New Roman" w:hAnsi="Times New Roman" w:cs="Times New Roman"/>
          <w:sz w:val="28"/>
          <w:szCs w:val="28"/>
          <w:bdr w:val="none" w:sz="0" w:space="0" w:color="auto" w:frame="1"/>
          <w:shd w:val="clear" w:color="auto" w:fill="FFFFFF"/>
          <w:lang w:val="uk-UA"/>
        </w:rPr>
        <w:t xml:space="preserve"> </w:t>
      </w:r>
      <w:r w:rsidR="00932AAB" w:rsidRPr="00932AAB">
        <w:rPr>
          <w:rFonts w:ascii="Times New Roman" w:hAnsi="Times New Roman" w:cs="Times New Roman"/>
          <w:sz w:val="28"/>
          <w:szCs w:val="28"/>
          <w:bdr w:val="none" w:sz="0" w:space="0" w:color="auto" w:frame="1"/>
          <w:shd w:val="clear" w:color="auto" w:fill="FFFFFF"/>
        </w:rPr>
        <w:t>громади</w:t>
      </w:r>
      <w:r w:rsidR="00932AAB">
        <w:rPr>
          <w:rFonts w:ascii="Times New Roman" w:hAnsi="Times New Roman" w:cs="Times New Roman"/>
          <w:sz w:val="28"/>
          <w:szCs w:val="28"/>
          <w:lang w:val="uk-UA"/>
        </w:rPr>
        <w:t>»</w:t>
      </w:r>
      <w:r w:rsidRPr="0018393D">
        <w:rPr>
          <w:rFonts w:ascii="Times New Roman" w:hAnsi="Times New Roman" w:cs="Times New Roman"/>
          <w:sz w:val="28"/>
          <w:szCs w:val="28"/>
          <w:lang w:val="uk-UA"/>
        </w:rPr>
        <w:t xml:space="preserve">; </w:t>
      </w:r>
    </w:p>
    <w:p w:rsidR="00703434" w:rsidRDefault="00703434" w:rsidP="0048405D">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4 «Показники місцевого боргу Первомайської </w:t>
      </w:r>
      <w:r w:rsidR="00932AAB" w:rsidRPr="00932AAB">
        <w:rPr>
          <w:rFonts w:ascii="Times New Roman" w:hAnsi="Times New Roman" w:cs="Times New Roman"/>
          <w:sz w:val="28"/>
          <w:szCs w:val="28"/>
          <w:bdr w:val="none" w:sz="0" w:space="0" w:color="auto" w:frame="1"/>
          <w:shd w:val="clear" w:color="auto" w:fill="FFFFFF"/>
        </w:rPr>
        <w:t xml:space="preserve">міської територіальної </w:t>
      </w:r>
      <w:r w:rsidR="00932AAB">
        <w:rPr>
          <w:rFonts w:ascii="Times New Roman" w:hAnsi="Times New Roman" w:cs="Times New Roman"/>
          <w:sz w:val="28"/>
          <w:szCs w:val="28"/>
          <w:bdr w:val="none" w:sz="0" w:space="0" w:color="auto" w:frame="1"/>
          <w:shd w:val="clear" w:color="auto" w:fill="FFFFFF"/>
          <w:lang w:val="uk-UA"/>
        </w:rPr>
        <w:t xml:space="preserve"> </w:t>
      </w:r>
      <w:r w:rsidR="00932AAB" w:rsidRPr="00932AAB">
        <w:rPr>
          <w:rFonts w:ascii="Times New Roman" w:hAnsi="Times New Roman" w:cs="Times New Roman"/>
          <w:sz w:val="28"/>
          <w:szCs w:val="28"/>
          <w:bdr w:val="none" w:sz="0" w:space="0" w:color="auto" w:frame="1"/>
          <w:shd w:val="clear" w:color="auto" w:fill="FFFFFF"/>
        </w:rPr>
        <w:t>громади</w:t>
      </w:r>
      <w:r>
        <w:rPr>
          <w:rFonts w:ascii="Times New Roman" w:hAnsi="Times New Roman" w:cs="Times New Roman"/>
          <w:sz w:val="28"/>
          <w:szCs w:val="28"/>
          <w:lang w:val="uk-UA"/>
        </w:rPr>
        <w:t>»;</w:t>
      </w:r>
    </w:p>
    <w:p w:rsidR="00703434" w:rsidRDefault="00703434" w:rsidP="0048405D">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5 «Показники </w:t>
      </w:r>
      <w:r w:rsidRPr="00703434">
        <w:rPr>
          <w:rFonts w:ascii="Times New Roman" w:hAnsi="Times New Roman" w:cs="Times New Roman"/>
          <w:sz w:val="28"/>
          <w:szCs w:val="28"/>
          <w:lang w:val="uk-UA"/>
        </w:rPr>
        <w:t xml:space="preserve">надання місцевих гарантій, обсягу гарантійних зобов’язань та гарантованого </w:t>
      </w:r>
      <w:r>
        <w:rPr>
          <w:rFonts w:ascii="Times New Roman" w:hAnsi="Times New Roman" w:cs="Times New Roman"/>
          <w:sz w:val="28"/>
          <w:szCs w:val="28"/>
          <w:lang w:val="uk-UA"/>
        </w:rPr>
        <w:t>Первомайською</w:t>
      </w:r>
      <w:r w:rsidR="00932AAB" w:rsidRPr="00932AAB">
        <w:rPr>
          <w:rFonts w:ascii="Times New Roman" w:hAnsi="Times New Roman" w:cs="Times New Roman"/>
          <w:sz w:val="28"/>
          <w:szCs w:val="28"/>
          <w:bdr w:val="none" w:sz="0" w:space="0" w:color="auto" w:frame="1"/>
          <w:shd w:val="clear" w:color="auto" w:fill="FFFFFF"/>
        </w:rPr>
        <w:t xml:space="preserve"> місько</w:t>
      </w:r>
      <w:r w:rsidR="00932AAB">
        <w:rPr>
          <w:rFonts w:ascii="Times New Roman" w:hAnsi="Times New Roman" w:cs="Times New Roman"/>
          <w:sz w:val="28"/>
          <w:szCs w:val="28"/>
          <w:bdr w:val="none" w:sz="0" w:space="0" w:color="auto" w:frame="1"/>
          <w:shd w:val="clear" w:color="auto" w:fill="FFFFFF"/>
          <w:lang w:val="uk-UA"/>
        </w:rPr>
        <w:t>ю</w:t>
      </w:r>
      <w:r w:rsidR="00932AAB" w:rsidRPr="00932AAB">
        <w:rPr>
          <w:rFonts w:ascii="Times New Roman" w:hAnsi="Times New Roman" w:cs="Times New Roman"/>
          <w:sz w:val="28"/>
          <w:szCs w:val="28"/>
          <w:bdr w:val="none" w:sz="0" w:space="0" w:color="auto" w:frame="1"/>
          <w:shd w:val="clear" w:color="auto" w:fill="FFFFFF"/>
        </w:rPr>
        <w:t xml:space="preserve"> територіально</w:t>
      </w:r>
      <w:r w:rsidR="00932AAB">
        <w:rPr>
          <w:rFonts w:ascii="Times New Roman" w:hAnsi="Times New Roman" w:cs="Times New Roman"/>
          <w:sz w:val="28"/>
          <w:szCs w:val="28"/>
          <w:bdr w:val="none" w:sz="0" w:space="0" w:color="auto" w:frame="1"/>
          <w:shd w:val="clear" w:color="auto" w:fill="FFFFFF"/>
          <w:lang w:val="uk-UA"/>
        </w:rPr>
        <w:t>ю</w:t>
      </w:r>
      <w:r w:rsidR="00932AAB" w:rsidRPr="00932AAB">
        <w:rPr>
          <w:rFonts w:ascii="Times New Roman" w:hAnsi="Times New Roman" w:cs="Times New Roman"/>
          <w:sz w:val="28"/>
          <w:szCs w:val="28"/>
          <w:bdr w:val="none" w:sz="0" w:space="0" w:color="auto" w:frame="1"/>
          <w:shd w:val="clear" w:color="auto" w:fill="FFFFFF"/>
        </w:rPr>
        <w:t xml:space="preserve"> </w:t>
      </w:r>
      <w:r w:rsidR="00932AAB">
        <w:rPr>
          <w:rFonts w:ascii="Times New Roman" w:hAnsi="Times New Roman" w:cs="Times New Roman"/>
          <w:sz w:val="28"/>
          <w:szCs w:val="28"/>
          <w:bdr w:val="none" w:sz="0" w:space="0" w:color="auto" w:frame="1"/>
          <w:shd w:val="clear" w:color="auto" w:fill="FFFFFF"/>
          <w:lang w:val="uk-UA"/>
        </w:rPr>
        <w:t xml:space="preserve"> </w:t>
      </w:r>
      <w:r w:rsidR="00932AAB" w:rsidRPr="00932AAB">
        <w:rPr>
          <w:rFonts w:ascii="Times New Roman" w:hAnsi="Times New Roman" w:cs="Times New Roman"/>
          <w:sz w:val="28"/>
          <w:szCs w:val="28"/>
          <w:bdr w:val="none" w:sz="0" w:space="0" w:color="auto" w:frame="1"/>
          <w:shd w:val="clear" w:color="auto" w:fill="FFFFFF"/>
          <w:lang w:val="uk-UA"/>
        </w:rPr>
        <w:t>громад</w:t>
      </w:r>
      <w:r w:rsidR="00932AAB">
        <w:rPr>
          <w:rFonts w:ascii="Times New Roman" w:hAnsi="Times New Roman" w:cs="Times New Roman"/>
          <w:sz w:val="28"/>
          <w:szCs w:val="28"/>
          <w:bdr w:val="none" w:sz="0" w:space="0" w:color="auto" w:frame="1"/>
          <w:shd w:val="clear" w:color="auto" w:fill="FFFFFF"/>
          <w:lang w:val="uk-UA"/>
        </w:rPr>
        <w:t xml:space="preserve">ою </w:t>
      </w:r>
      <w:r w:rsidRPr="00703434">
        <w:rPr>
          <w:rFonts w:ascii="Times New Roman" w:hAnsi="Times New Roman" w:cs="Times New Roman"/>
          <w:sz w:val="28"/>
          <w:szCs w:val="28"/>
          <w:lang w:val="uk-UA"/>
        </w:rPr>
        <w:t xml:space="preserve"> боргу</w:t>
      </w:r>
      <w:r>
        <w:rPr>
          <w:rFonts w:ascii="Times New Roman" w:hAnsi="Times New Roman" w:cs="Times New Roman"/>
          <w:sz w:val="28"/>
          <w:szCs w:val="28"/>
          <w:lang w:val="uk-UA"/>
        </w:rPr>
        <w:t>»;</w:t>
      </w:r>
    </w:p>
    <w:p w:rsidR="0018393D" w:rsidRDefault="0018393D" w:rsidP="0048405D">
      <w:pPr>
        <w:tabs>
          <w:tab w:val="left" w:pos="709"/>
        </w:tabs>
        <w:spacing w:after="0" w:line="240" w:lineRule="auto"/>
        <w:jc w:val="both"/>
        <w:rPr>
          <w:rFonts w:ascii="Times New Roman" w:hAnsi="Times New Roman" w:cs="Times New Roman"/>
          <w:sz w:val="28"/>
          <w:szCs w:val="28"/>
          <w:lang w:val="uk-UA"/>
        </w:rPr>
      </w:pPr>
      <w:r w:rsidRPr="0018393D">
        <w:rPr>
          <w:rFonts w:ascii="Times New Roman" w:hAnsi="Times New Roman" w:cs="Times New Roman"/>
          <w:sz w:val="28"/>
          <w:szCs w:val="28"/>
          <w:lang w:val="uk-UA"/>
        </w:rPr>
        <w:t>Додаток</w:t>
      </w:r>
      <w:r w:rsidR="001243D7">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6</w:t>
      </w:r>
      <w:r w:rsidR="001243D7">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 xml:space="preserve">«Граничні показники видатків та надання кредитів з </w:t>
      </w:r>
      <w:r>
        <w:rPr>
          <w:rFonts w:ascii="Times New Roman" w:hAnsi="Times New Roman" w:cs="Times New Roman"/>
          <w:sz w:val="28"/>
          <w:szCs w:val="28"/>
          <w:lang w:val="uk-UA"/>
        </w:rPr>
        <w:t>бюджету Первомайської</w:t>
      </w:r>
      <w:r w:rsidR="00932AAB" w:rsidRPr="00932AAB">
        <w:rPr>
          <w:rFonts w:ascii="Times New Roman" w:hAnsi="Times New Roman" w:cs="Times New Roman"/>
          <w:sz w:val="28"/>
          <w:szCs w:val="28"/>
          <w:bdr w:val="none" w:sz="0" w:space="0" w:color="auto" w:frame="1"/>
          <w:shd w:val="clear" w:color="auto" w:fill="FFFFFF"/>
          <w:lang w:val="uk-UA"/>
        </w:rPr>
        <w:t xml:space="preserve"> міської територіальної </w:t>
      </w:r>
      <w:r w:rsidR="00932AAB">
        <w:rPr>
          <w:rFonts w:ascii="Times New Roman" w:hAnsi="Times New Roman" w:cs="Times New Roman"/>
          <w:sz w:val="28"/>
          <w:szCs w:val="28"/>
          <w:bdr w:val="none" w:sz="0" w:space="0" w:color="auto" w:frame="1"/>
          <w:shd w:val="clear" w:color="auto" w:fill="FFFFFF"/>
          <w:lang w:val="uk-UA"/>
        </w:rPr>
        <w:t xml:space="preserve"> </w:t>
      </w:r>
      <w:r w:rsidR="00932AAB" w:rsidRPr="00932AAB">
        <w:rPr>
          <w:rFonts w:ascii="Times New Roman" w:hAnsi="Times New Roman" w:cs="Times New Roman"/>
          <w:sz w:val="28"/>
          <w:szCs w:val="28"/>
          <w:bdr w:val="none" w:sz="0" w:space="0" w:color="auto" w:frame="1"/>
          <w:shd w:val="clear" w:color="auto" w:fill="FFFFFF"/>
          <w:lang w:val="uk-UA"/>
        </w:rPr>
        <w:t>громади</w:t>
      </w:r>
      <w:r>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 xml:space="preserve">головним розпорядникам коштів»; </w:t>
      </w:r>
    </w:p>
    <w:p w:rsidR="0018393D" w:rsidRDefault="0018393D" w:rsidP="0048405D">
      <w:pPr>
        <w:tabs>
          <w:tab w:val="left" w:pos="709"/>
        </w:tabs>
        <w:spacing w:after="0" w:line="240" w:lineRule="auto"/>
        <w:jc w:val="both"/>
        <w:rPr>
          <w:rFonts w:ascii="Times New Roman" w:hAnsi="Times New Roman" w:cs="Times New Roman"/>
          <w:sz w:val="28"/>
          <w:szCs w:val="28"/>
          <w:lang w:val="uk-UA"/>
        </w:rPr>
      </w:pPr>
      <w:r w:rsidRPr="0018393D">
        <w:rPr>
          <w:rFonts w:ascii="Times New Roman" w:hAnsi="Times New Roman" w:cs="Times New Roman"/>
          <w:sz w:val="28"/>
          <w:szCs w:val="28"/>
          <w:lang w:val="uk-UA"/>
        </w:rPr>
        <w:t>Додаток</w:t>
      </w:r>
      <w:r w:rsidR="00725AFC">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 xml:space="preserve">7 «Граничні показники видатків </w:t>
      </w:r>
      <w:r>
        <w:rPr>
          <w:rFonts w:ascii="Times New Roman" w:hAnsi="Times New Roman" w:cs="Times New Roman"/>
          <w:sz w:val="28"/>
          <w:szCs w:val="28"/>
          <w:lang w:val="uk-UA"/>
        </w:rPr>
        <w:t xml:space="preserve">бюджету Первомайської </w:t>
      </w:r>
      <w:r w:rsidR="00932AAB" w:rsidRPr="00932AAB">
        <w:rPr>
          <w:rFonts w:ascii="Times New Roman" w:hAnsi="Times New Roman" w:cs="Times New Roman"/>
          <w:sz w:val="28"/>
          <w:szCs w:val="28"/>
          <w:bdr w:val="none" w:sz="0" w:space="0" w:color="auto" w:frame="1"/>
          <w:shd w:val="clear" w:color="auto" w:fill="FFFFFF"/>
          <w:lang w:val="uk-UA"/>
        </w:rPr>
        <w:t xml:space="preserve">міської територіальної </w:t>
      </w:r>
      <w:r w:rsidR="00932AAB">
        <w:rPr>
          <w:rFonts w:ascii="Times New Roman" w:hAnsi="Times New Roman" w:cs="Times New Roman"/>
          <w:sz w:val="28"/>
          <w:szCs w:val="28"/>
          <w:bdr w:val="none" w:sz="0" w:space="0" w:color="auto" w:frame="1"/>
          <w:shd w:val="clear" w:color="auto" w:fill="FFFFFF"/>
          <w:lang w:val="uk-UA"/>
        </w:rPr>
        <w:t xml:space="preserve"> </w:t>
      </w:r>
      <w:r w:rsidR="00932AAB" w:rsidRPr="00932AAB">
        <w:rPr>
          <w:rFonts w:ascii="Times New Roman" w:hAnsi="Times New Roman" w:cs="Times New Roman"/>
          <w:sz w:val="28"/>
          <w:szCs w:val="28"/>
          <w:bdr w:val="none" w:sz="0" w:space="0" w:color="auto" w:frame="1"/>
          <w:shd w:val="clear" w:color="auto" w:fill="FFFFFF"/>
          <w:lang w:val="uk-UA"/>
        </w:rPr>
        <w:t>громади</w:t>
      </w:r>
      <w:r w:rsidR="00932AAB">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 xml:space="preserve">за Типовою програмною класифікацією видатків та кредитування місцевого бюджету»; </w:t>
      </w:r>
    </w:p>
    <w:p w:rsidR="00725AFC" w:rsidRDefault="00725AFC" w:rsidP="0048405D">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Додаток  8</w:t>
      </w:r>
      <w:r w:rsidR="00977514">
        <w:rPr>
          <w:rFonts w:ascii="Times New Roman" w:hAnsi="Times New Roman" w:cs="Times New Roman"/>
          <w:sz w:val="28"/>
          <w:szCs w:val="28"/>
          <w:lang w:val="uk-UA"/>
        </w:rPr>
        <w:t xml:space="preserve">  «</w:t>
      </w:r>
      <w:r w:rsidR="00977514" w:rsidRPr="00977514">
        <w:rPr>
          <w:rFonts w:ascii="Times New Roman" w:hAnsi="Times New Roman" w:cs="Times New Roman"/>
          <w:sz w:val="28"/>
          <w:szCs w:val="28"/>
          <w:lang w:val="uk-UA"/>
        </w:rPr>
        <w:t>Граничні показники кредитування бюджету Первом</w:t>
      </w:r>
      <w:r w:rsidR="00977514">
        <w:rPr>
          <w:rFonts w:ascii="Times New Roman" w:hAnsi="Times New Roman" w:cs="Times New Roman"/>
          <w:sz w:val="28"/>
          <w:szCs w:val="28"/>
          <w:lang w:val="uk-UA"/>
        </w:rPr>
        <w:t>а</w:t>
      </w:r>
      <w:r w:rsidR="00977514" w:rsidRPr="00977514">
        <w:rPr>
          <w:rFonts w:ascii="Times New Roman" w:hAnsi="Times New Roman" w:cs="Times New Roman"/>
          <w:sz w:val="28"/>
          <w:szCs w:val="28"/>
          <w:lang w:val="uk-UA"/>
        </w:rPr>
        <w:t>йської міської територіальної громади</w:t>
      </w:r>
      <w:r w:rsidR="00977514">
        <w:rPr>
          <w:rFonts w:ascii="Times New Roman" w:hAnsi="Times New Roman" w:cs="Times New Roman"/>
          <w:sz w:val="28"/>
          <w:szCs w:val="28"/>
          <w:lang w:val="uk-UA"/>
        </w:rPr>
        <w:t xml:space="preserve"> </w:t>
      </w:r>
      <w:r w:rsidR="00977514" w:rsidRPr="00977514">
        <w:rPr>
          <w:rFonts w:ascii="Times New Roman" w:hAnsi="Times New Roman" w:cs="Times New Roman"/>
          <w:sz w:val="28"/>
          <w:szCs w:val="28"/>
          <w:lang w:val="uk-UA"/>
        </w:rPr>
        <w:t>за Типовою програмною класифікацією видатків та кредитування місцевого бюдже</w:t>
      </w:r>
      <w:r w:rsidR="00977514">
        <w:rPr>
          <w:rFonts w:ascii="Times New Roman" w:hAnsi="Times New Roman" w:cs="Times New Roman"/>
          <w:sz w:val="28"/>
          <w:szCs w:val="28"/>
          <w:lang w:val="uk-UA"/>
        </w:rPr>
        <w:t>ту»</w:t>
      </w:r>
    </w:p>
    <w:p w:rsidR="0018393D" w:rsidRDefault="0018393D" w:rsidP="00DD390F">
      <w:pPr>
        <w:tabs>
          <w:tab w:val="left" w:pos="709"/>
        </w:tabs>
        <w:spacing w:after="0" w:line="240" w:lineRule="auto"/>
        <w:jc w:val="both"/>
        <w:rPr>
          <w:rFonts w:ascii="Times New Roman" w:hAnsi="Times New Roman" w:cs="Times New Roman"/>
          <w:sz w:val="28"/>
          <w:szCs w:val="28"/>
          <w:lang w:val="uk-UA"/>
        </w:rPr>
      </w:pPr>
      <w:r w:rsidRPr="0018393D">
        <w:rPr>
          <w:rFonts w:ascii="Times New Roman" w:hAnsi="Times New Roman" w:cs="Times New Roman"/>
          <w:sz w:val="28"/>
          <w:szCs w:val="28"/>
          <w:lang w:val="uk-UA"/>
        </w:rPr>
        <w:t xml:space="preserve">Додаток </w:t>
      </w:r>
      <w:r w:rsidR="00725AFC">
        <w:rPr>
          <w:rFonts w:ascii="Times New Roman" w:hAnsi="Times New Roman" w:cs="Times New Roman"/>
          <w:sz w:val="28"/>
          <w:szCs w:val="28"/>
          <w:lang w:val="uk-UA"/>
        </w:rPr>
        <w:t xml:space="preserve"> </w:t>
      </w:r>
      <w:r w:rsidRPr="0018393D">
        <w:rPr>
          <w:rFonts w:ascii="Times New Roman" w:hAnsi="Times New Roman" w:cs="Times New Roman"/>
          <w:sz w:val="28"/>
          <w:szCs w:val="28"/>
          <w:lang w:val="uk-UA"/>
        </w:rPr>
        <w:t>9 «</w:t>
      </w:r>
      <w:r w:rsidR="00DD390F" w:rsidRPr="00DD390F">
        <w:rPr>
          <w:rFonts w:ascii="Times New Roman" w:hAnsi="Times New Roman" w:cs="Times New Roman"/>
          <w:sz w:val="28"/>
          <w:szCs w:val="28"/>
          <w:lang w:val="uk-UA"/>
        </w:rPr>
        <w:t>Обсяг публічних інвестицій на підготовку та реалізацію публічних інвестиційних проектів та програм</w:t>
      </w:r>
      <w:r w:rsidR="00DD390F">
        <w:rPr>
          <w:rFonts w:ascii="Times New Roman" w:hAnsi="Times New Roman" w:cs="Times New Roman"/>
          <w:sz w:val="28"/>
          <w:szCs w:val="28"/>
          <w:lang w:val="uk-UA"/>
        </w:rPr>
        <w:t xml:space="preserve"> </w:t>
      </w:r>
      <w:r w:rsidR="00DD390F" w:rsidRPr="00DD390F">
        <w:rPr>
          <w:rFonts w:ascii="Times New Roman" w:hAnsi="Times New Roman" w:cs="Times New Roman"/>
          <w:sz w:val="28"/>
          <w:szCs w:val="28"/>
          <w:lang w:val="uk-UA"/>
        </w:rPr>
        <w:t>публічних інвестицій з урахуванням середньострокового плану пріоритетних публічних інвестицій Первомайської міської територіальної громади</w:t>
      </w:r>
      <w:r w:rsidR="00932AAB" w:rsidRPr="00932AAB">
        <w:rPr>
          <w:rFonts w:ascii="Times New Roman" w:hAnsi="Times New Roman" w:cs="Times New Roman"/>
          <w:sz w:val="28"/>
          <w:szCs w:val="28"/>
          <w:bdr w:val="none" w:sz="0" w:space="0" w:color="auto" w:frame="1"/>
          <w:shd w:val="clear" w:color="auto" w:fill="FFFFFF"/>
          <w:lang w:val="uk-UA"/>
        </w:rPr>
        <w:t xml:space="preserve"> </w:t>
      </w:r>
      <w:r w:rsidRPr="0018393D">
        <w:rPr>
          <w:rFonts w:ascii="Times New Roman" w:hAnsi="Times New Roman" w:cs="Times New Roman"/>
          <w:sz w:val="28"/>
          <w:szCs w:val="28"/>
          <w:lang w:val="uk-UA"/>
        </w:rPr>
        <w:t xml:space="preserve">»; </w:t>
      </w:r>
    </w:p>
    <w:p w:rsidR="0018393D" w:rsidRDefault="0018393D" w:rsidP="0048405D">
      <w:pPr>
        <w:tabs>
          <w:tab w:val="left" w:pos="709"/>
        </w:tabs>
        <w:spacing w:after="0" w:line="240" w:lineRule="auto"/>
        <w:jc w:val="both"/>
        <w:rPr>
          <w:rFonts w:ascii="Times New Roman" w:hAnsi="Times New Roman" w:cs="Times New Roman"/>
          <w:sz w:val="28"/>
          <w:szCs w:val="28"/>
          <w:lang w:val="uk-UA"/>
        </w:rPr>
      </w:pPr>
      <w:r w:rsidRPr="0018393D">
        <w:rPr>
          <w:rFonts w:ascii="Times New Roman" w:hAnsi="Times New Roman" w:cs="Times New Roman"/>
          <w:sz w:val="28"/>
          <w:szCs w:val="28"/>
          <w:lang w:val="uk-UA"/>
        </w:rPr>
        <w:t xml:space="preserve">Додаток 10 «Показники міжбюджетних трансфертів з інших бюджетів </w:t>
      </w:r>
      <w:r w:rsidR="00946D05">
        <w:rPr>
          <w:rFonts w:ascii="Times New Roman" w:hAnsi="Times New Roman" w:cs="Times New Roman"/>
          <w:sz w:val="28"/>
          <w:szCs w:val="28"/>
          <w:lang w:val="uk-UA"/>
        </w:rPr>
        <w:t xml:space="preserve">до бюджету  Первомайської </w:t>
      </w:r>
      <w:r w:rsidR="00932AAB">
        <w:rPr>
          <w:rFonts w:ascii="Times New Roman" w:hAnsi="Times New Roman" w:cs="Times New Roman"/>
          <w:sz w:val="28"/>
          <w:szCs w:val="28"/>
          <w:lang w:val="uk-UA"/>
        </w:rPr>
        <w:t xml:space="preserve"> </w:t>
      </w:r>
      <w:r w:rsidR="00932AAB" w:rsidRPr="00932AAB">
        <w:rPr>
          <w:rFonts w:ascii="Times New Roman" w:hAnsi="Times New Roman" w:cs="Times New Roman"/>
          <w:sz w:val="28"/>
          <w:szCs w:val="28"/>
          <w:bdr w:val="none" w:sz="0" w:space="0" w:color="auto" w:frame="1"/>
          <w:shd w:val="clear" w:color="auto" w:fill="FFFFFF"/>
          <w:lang w:val="uk-UA"/>
        </w:rPr>
        <w:t xml:space="preserve">міської територіальної </w:t>
      </w:r>
      <w:r w:rsidR="00932AAB">
        <w:rPr>
          <w:rFonts w:ascii="Times New Roman" w:hAnsi="Times New Roman" w:cs="Times New Roman"/>
          <w:sz w:val="28"/>
          <w:szCs w:val="28"/>
          <w:bdr w:val="none" w:sz="0" w:space="0" w:color="auto" w:frame="1"/>
          <w:shd w:val="clear" w:color="auto" w:fill="FFFFFF"/>
          <w:lang w:val="uk-UA"/>
        </w:rPr>
        <w:t xml:space="preserve"> </w:t>
      </w:r>
      <w:r w:rsidR="00932AAB" w:rsidRPr="00932AAB">
        <w:rPr>
          <w:rFonts w:ascii="Times New Roman" w:hAnsi="Times New Roman" w:cs="Times New Roman"/>
          <w:sz w:val="28"/>
          <w:szCs w:val="28"/>
          <w:bdr w:val="none" w:sz="0" w:space="0" w:color="auto" w:frame="1"/>
          <w:shd w:val="clear" w:color="auto" w:fill="FFFFFF"/>
          <w:lang w:val="uk-UA"/>
        </w:rPr>
        <w:t>громади</w:t>
      </w:r>
      <w:r w:rsidRPr="0018393D">
        <w:rPr>
          <w:rFonts w:ascii="Times New Roman" w:hAnsi="Times New Roman" w:cs="Times New Roman"/>
          <w:sz w:val="28"/>
          <w:szCs w:val="28"/>
          <w:lang w:val="uk-UA"/>
        </w:rPr>
        <w:t xml:space="preserve">»; </w:t>
      </w:r>
    </w:p>
    <w:p w:rsidR="0018393D" w:rsidRDefault="0018393D" w:rsidP="0048405D">
      <w:pPr>
        <w:tabs>
          <w:tab w:val="left" w:pos="709"/>
        </w:tabs>
        <w:spacing w:after="0" w:line="240" w:lineRule="auto"/>
        <w:jc w:val="both"/>
        <w:rPr>
          <w:rFonts w:ascii="Times New Roman" w:hAnsi="Times New Roman" w:cs="Times New Roman"/>
          <w:sz w:val="28"/>
          <w:szCs w:val="28"/>
          <w:lang w:val="uk-UA"/>
        </w:rPr>
      </w:pPr>
      <w:r w:rsidRPr="0018393D">
        <w:rPr>
          <w:rFonts w:ascii="Times New Roman" w:hAnsi="Times New Roman" w:cs="Times New Roman"/>
          <w:sz w:val="28"/>
          <w:szCs w:val="28"/>
          <w:lang w:val="uk-UA"/>
        </w:rPr>
        <w:t>Додаток 1</w:t>
      </w:r>
      <w:r w:rsidR="00BA52E0">
        <w:rPr>
          <w:rFonts w:ascii="Times New Roman" w:hAnsi="Times New Roman" w:cs="Times New Roman"/>
          <w:sz w:val="28"/>
          <w:szCs w:val="28"/>
          <w:lang w:val="uk-UA"/>
        </w:rPr>
        <w:t>1</w:t>
      </w:r>
      <w:r w:rsidRPr="0018393D">
        <w:rPr>
          <w:rFonts w:ascii="Times New Roman" w:hAnsi="Times New Roman" w:cs="Times New Roman"/>
          <w:sz w:val="28"/>
          <w:szCs w:val="28"/>
          <w:lang w:val="uk-UA"/>
        </w:rPr>
        <w:t xml:space="preserve"> «Показники міжбюджетних трансфертів іншим бюджетам </w:t>
      </w:r>
      <w:r w:rsidR="00946D05">
        <w:rPr>
          <w:rFonts w:ascii="Times New Roman" w:hAnsi="Times New Roman" w:cs="Times New Roman"/>
          <w:sz w:val="28"/>
          <w:szCs w:val="28"/>
          <w:lang w:val="uk-UA"/>
        </w:rPr>
        <w:t xml:space="preserve"> з бюджету Первомайської </w:t>
      </w:r>
      <w:r w:rsidR="00932AAB">
        <w:rPr>
          <w:rFonts w:ascii="Times New Roman" w:hAnsi="Times New Roman" w:cs="Times New Roman"/>
          <w:sz w:val="28"/>
          <w:szCs w:val="28"/>
          <w:lang w:val="uk-UA"/>
        </w:rPr>
        <w:t xml:space="preserve"> </w:t>
      </w:r>
      <w:r w:rsidR="00932AAB" w:rsidRPr="00932AAB">
        <w:rPr>
          <w:rFonts w:ascii="Times New Roman" w:hAnsi="Times New Roman" w:cs="Times New Roman"/>
          <w:sz w:val="28"/>
          <w:szCs w:val="28"/>
          <w:bdr w:val="none" w:sz="0" w:space="0" w:color="auto" w:frame="1"/>
          <w:shd w:val="clear" w:color="auto" w:fill="FFFFFF"/>
          <w:lang w:val="uk-UA"/>
        </w:rPr>
        <w:t xml:space="preserve">міської територіальної </w:t>
      </w:r>
      <w:r w:rsidR="00932AAB">
        <w:rPr>
          <w:rFonts w:ascii="Times New Roman" w:hAnsi="Times New Roman" w:cs="Times New Roman"/>
          <w:sz w:val="28"/>
          <w:szCs w:val="28"/>
          <w:bdr w:val="none" w:sz="0" w:space="0" w:color="auto" w:frame="1"/>
          <w:shd w:val="clear" w:color="auto" w:fill="FFFFFF"/>
          <w:lang w:val="uk-UA"/>
        </w:rPr>
        <w:t xml:space="preserve"> </w:t>
      </w:r>
      <w:r w:rsidR="00932AAB" w:rsidRPr="00932AAB">
        <w:rPr>
          <w:rFonts w:ascii="Times New Roman" w:hAnsi="Times New Roman" w:cs="Times New Roman"/>
          <w:sz w:val="28"/>
          <w:szCs w:val="28"/>
          <w:bdr w:val="none" w:sz="0" w:space="0" w:color="auto" w:frame="1"/>
          <w:shd w:val="clear" w:color="auto" w:fill="FFFFFF"/>
          <w:lang w:val="uk-UA"/>
        </w:rPr>
        <w:t>громади</w:t>
      </w:r>
      <w:r w:rsidRPr="0018393D">
        <w:rPr>
          <w:rFonts w:ascii="Times New Roman" w:hAnsi="Times New Roman" w:cs="Times New Roman"/>
          <w:sz w:val="28"/>
          <w:szCs w:val="28"/>
          <w:lang w:val="uk-UA"/>
        </w:rPr>
        <w:t>».</w:t>
      </w:r>
    </w:p>
    <w:p w:rsidR="00F15BE2" w:rsidRDefault="00F15BE2" w:rsidP="0048405D">
      <w:pPr>
        <w:tabs>
          <w:tab w:val="left" w:pos="709"/>
        </w:tabs>
        <w:spacing w:after="0" w:line="240" w:lineRule="auto"/>
        <w:jc w:val="both"/>
        <w:rPr>
          <w:rFonts w:ascii="Times New Roman" w:hAnsi="Times New Roman" w:cs="Times New Roman"/>
          <w:sz w:val="28"/>
          <w:szCs w:val="28"/>
          <w:lang w:val="uk-UA"/>
        </w:rPr>
      </w:pPr>
    </w:p>
    <w:p w:rsidR="00932AAB" w:rsidRDefault="00932AAB" w:rsidP="0048405D">
      <w:pPr>
        <w:tabs>
          <w:tab w:val="left" w:pos="709"/>
        </w:tabs>
        <w:spacing w:after="0" w:line="240" w:lineRule="auto"/>
        <w:jc w:val="both"/>
        <w:rPr>
          <w:rFonts w:ascii="Times New Roman" w:hAnsi="Times New Roman" w:cs="Times New Roman"/>
          <w:sz w:val="28"/>
          <w:szCs w:val="28"/>
          <w:lang w:val="uk-UA"/>
        </w:rPr>
      </w:pPr>
    </w:p>
    <w:p w:rsidR="004F09EE" w:rsidRDefault="004F09EE" w:rsidP="0048405D">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фінансового</w:t>
      </w:r>
    </w:p>
    <w:p w:rsidR="00D57FFB" w:rsidRDefault="00D57FFB" w:rsidP="0048405D">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управління міської ради                                                                Сергій ШУГУРОВ </w:t>
      </w:r>
    </w:p>
    <w:sectPr w:rsidR="00D57FFB" w:rsidSect="008322C2">
      <w:headerReference w:type="default" r:id="rId15"/>
      <w:type w:val="continuous"/>
      <w:pgSz w:w="11906" w:h="16838"/>
      <w:pgMar w:top="567" w:right="567" w:bottom="425" w:left="1701" w:header="397" w:footer="57"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1D9" w:rsidRDefault="00A631D9" w:rsidP="005C6A65">
      <w:pPr>
        <w:spacing w:after="0" w:line="240" w:lineRule="auto"/>
      </w:pPr>
      <w:r>
        <w:separator/>
      </w:r>
    </w:p>
  </w:endnote>
  <w:endnote w:type="continuationSeparator" w:id="1">
    <w:p w:rsidR="00A631D9" w:rsidRDefault="00A631D9" w:rsidP="005C6A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yriadProRegular">
    <w:altName w:val="Times New Roman"/>
    <w:panose1 w:val="00000000000000000000"/>
    <w:charset w:val="00"/>
    <w:family w:val="roman"/>
    <w:notTrueType/>
    <w:pitch w:val="default"/>
    <w:sig w:usb0="00000000" w:usb1="00000000" w:usb2="00000000" w:usb3="00000000" w:csb0="00000000" w:csb1="00000000"/>
  </w:font>
  <w:font w:name="CIDFont+F2">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1D9" w:rsidRDefault="00A631D9" w:rsidP="00C12481">
    <w:pPr>
      <w:pStyle w:val="a9"/>
      <w:spacing w:line="240" w:lineRule="atLeast"/>
      <w:ind w:right="360"/>
      <w:jc w:val="center"/>
      <w:rPr>
        <w:rFonts w:ascii="Times New Roman" w:hAnsi="Times New Roman" w:cs="Times New Roman"/>
        <w:b/>
        <w:bCs/>
        <w:sz w:val="18"/>
        <w:szCs w:val="18"/>
      </w:rPr>
    </w:pPr>
    <w:proofErr w:type="gramStart"/>
    <w:r>
      <w:rPr>
        <w:rFonts w:ascii="Times New Roman" w:hAnsi="Times New Roman" w:cs="Times New Roman"/>
        <w:b/>
        <w:bCs/>
        <w:sz w:val="18"/>
        <w:szCs w:val="18"/>
      </w:rPr>
      <w:t>Р</w:t>
    </w:r>
    <w:proofErr w:type="gramEnd"/>
    <w:r>
      <w:rPr>
        <w:rFonts w:ascii="Times New Roman" w:hAnsi="Times New Roman" w:cs="Times New Roman"/>
        <w:b/>
        <w:bCs/>
        <w:sz w:val="18"/>
        <w:szCs w:val="18"/>
      </w:rPr>
      <w:t>ішення</w:t>
    </w:r>
    <w:r>
      <w:rPr>
        <w:rFonts w:ascii="Times New Roman" w:hAnsi="Times New Roman" w:cs="Times New Roman"/>
        <w:b/>
        <w:bCs/>
        <w:sz w:val="18"/>
        <w:szCs w:val="18"/>
        <w:lang w:val="uk-UA"/>
      </w:rPr>
      <w:t xml:space="preserve"> </w:t>
    </w:r>
    <w:r>
      <w:rPr>
        <w:rFonts w:ascii="Times New Roman" w:hAnsi="Times New Roman" w:cs="Times New Roman"/>
        <w:b/>
        <w:bCs/>
        <w:sz w:val="18"/>
        <w:szCs w:val="18"/>
      </w:rPr>
      <w:t xml:space="preserve">Первомайської  міської ради </w:t>
    </w:r>
  </w:p>
  <w:p w:rsidR="00A631D9" w:rsidRPr="00477EF1" w:rsidRDefault="00A631D9" w:rsidP="00C12481">
    <w:pPr>
      <w:pStyle w:val="a9"/>
      <w:spacing w:line="240" w:lineRule="atLeast"/>
      <w:ind w:right="360"/>
      <w:jc w:val="center"/>
      <w:rPr>
        <w:rFonts w:ascii="Times New Roman" w:hAnsi="Times New Roman" w:cs="Times New Roman"/>
        <w:b/>
        <w:bCs/>
        <w:sz w:val="18"/>
        <w:szCs w:val="18"/>
        <w:lang w:val="uk-UA"/>
      </w:rPr>
    </w:pPr>
    <w:r>
      <w:rPr>
        <w:rFonts w:ascii="Times New Roman" w:hAnsi="Times New Roman" w:cs="Times New Roman"/>
        <w:b/>
        <w:bCs/>
        <w:sz w:val="18"/>
        <w:szCs w:val="18"/>
        <w:lang w:val="uk-UA"/>
      </w:rPr>
      <w:t>Про рішення виконавчого комітету міської ради від 29.08.2025 № 466 «</w:t>
    </w:r>
    <w:r>
      <w:rPr>
        <w:rFonts w:ascii="Times New Roman" w:hAnsi="Times New Roman" w:cs="Times New Roman"/>
        <w:b/>
        <w:bCs/>
        <w:sz w:val="18"/>
        <w:szCs w:val="18"/>
      </w:rPr>
      <w:t xml:space="preserve">Про </w:t>
    </w:r>
    <w:r>
      <w:rPr>
        <w:rFonts w:ascii="Times New Roman" w:hAnsi="Times New Roman" w:cs="Times New Roman"/>
        <w:b/>
        <w:bCs/>
        <w:sz w:val="18"/>
        <w:szCs w:val="18"/>
        <w:lang w:val="uk-UA"/>
      </w:rPr>
      <w:t xml:space="preserve">схвалення прогнозу </w:t>
    </w:r>
    <w:r>
      <w:rPr>
        <w:rFonts w:ascii="Times New Roman" w:hAnsi="Times New Roman" w:cs="Times New Roman"/>
        <w:b/>
        <w:bCs/>
        <w:sz w:val="18"/>
        <w:szCs w:val="18"/>
      </w:rPr>
      <w:t xml:space="preserve">  бюджету Первомайської міської територіальної громади на 202</w:t>
    </w:r>
    <w:r>
      <w:rPr>
        <w:rFonts w:ascii="Times New Roman" w:hAnsi="Times New Roman" w:cs="Times New Roman"/>
        <w:b/>
        <w:bCs/>
        <w:sz w:val="18"/>
        <w:szCs w:val="18"/>
        <w:lang w:val="uk-UA"/>
      </w:rPr>
      <w:t>6</w:t>
    </w:r>
    <w:r>
      <w:rPr>
        <w:rFonts w:ascii="Times New Roman" w:hAnsi="Times New Roman" w:cs="Times New Roman"/>
        <w:b/>
        <w:bCs/>
        <w:sz w:val="18"/>
        <w:szCs w:val="18"/>
      </w:rPr>
      <w:t>-202</w:t>
    </w:r>
    <w:r>
      <w:rPr>
        <w:rFonts w:ascii="Times New Roman" w:hAnsi="Times New Roman" w:cs="Times New Roman"/>
        <w:b/>
        <w:bCs/>
        <w:sz w:val="18"/>
        <w:szCs w:val="18"/>
        <w:lang w:val="uk-UA"/>
      </w:rPr>
      <w:t>8</w:t>
    </w:r>
    <w:r>
      <w:rPr>
        <w:rFonts w:ascii="Times New Roman" w:hAnsi="Times New Roman" w:cs="Times New Roman"/>
        <w:b/>
        <w:bCs/>
        <w:sz w:val="18"/>
        <w:szCs w:val="18"/>
      </w:rPr>
      <w:t xml:space="preserve"> роки</w:t>
    </w:r>
    <w:r>
      <w:rPr>
        <w:rFonts w:ascii="Times New Roman" w:hAnsi="Times New Roman" w:cs="Times New Roman"/>
        <w:b/>
        <w:bCs/>
        <w:sz w:val="18"/>
        <w:szCs w:val="18"/>
        <w:lang w:val="uk-UA"/>
      </w:rPr>
      <w:t>»</w:t>
    </w:r>
  </w:p>
  <w:p w:rsidR="00A631D9" w:rsidRDefault="00A631D9" w:rsidP="00C12481">
    <w:pPr>
      <w:pStyle w:val="a9"/>
      <w:rPr>
        <w:rFonts w:ascii="Times New Roman" w:hAnsi="Times New Roman" w:cs="Times New Roman"/>
      </w:rPr>
    </w:pPr>
  </w:p>
  <w:p w:rsidR="00A631D9" w:rsidRDefault="00A631D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1D9" w:rsidRDefault="00A631D9" w:rsidP="005C6A65">
      <w:pPr>
        <w:spacing w:after="0" w:line="240" w:lineRule="auto"/>
      </w:pPr>
      <w:r>
        <w:separator/>
      </w:r>
    </w:p>
  </w:footnote>
  <w:footnote w:type="continuationSeparator" w:id="1">
    <w:p w:rsidR="00A631D9" w:rsidRDefault="00A631D9" w:rsidP="005C6A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8DB" w:rsidRDefault="00A631D9" w:rsidP="000609A3">
    <w:pPr>
      <w:pStyle w:val="a9"/>
      <w:ind w:right="360"/>
      <w:rPr>
        <w:rFonts w:ascii="Times New Roman" w:hAnsi="Times New Roman" w:cs="Times New Roman"/>
        <w:bCs/>
        <w:sz w:val="24"/>
        <w:szCs w:val="24"/>
        <w:lang w:val="uk-UA"/>
      </w:rPr>
    </w:pPr>
    <w:r w:rsidRPr="005C6A65">
      <w:rPr>
        <w:bCs/>
      </w:rPr>
      <w:ptab w:relativeTo="margin" w:alignment="center" w:leader="none"/>
    </w:r>
    <w:r w:rsidR="00582DF7" w:rsidRPr="000D0721">
      <w:rPr>
        <w:rFonts w:ascii="Times New Roman" w:hAnsi="Times New Roman" w:cs="Times New Roman"/>
        <w:bCs/>
        <w:sz w:val="24"/>
        <w:szCs w:val="24"/>
      </w:rPr>
      <w:fldChar w:fldCharType="begin"/>
    </w:r>
    <w:r w:rsidRPr="000D0721">
      <w:rPr>
        <w:rFonts w:ascii="Times New Roman" w:hAnsi="Times New Roman" w:cs="Times New Roman"/>
        <w:bCs/>
        <w:sz w:val="24"/>
        <w:szCs w:val="24"/>
      </w:rPr>
      <w:instrText xml:space="preserve"> PAGE </w:instrText>
    </w:r>
    <w:r w:rsidR="00582DF7" w:rsidRPr="000D0721">
      <w:rPr>
        <w:rFonts w:ascii="Times New Roman" w:hAnsi="Times New Roman" w:cs="Times New Roman"/>
        <w:bCs/>
        <w:sz w:val="24"/>
        <w:szCs w:val="24"/>
      </w:rPr>
      <w:fldChar w:fldCharType="separate"/>
    </w:r>
    <w:r w:rsidR="00752408">
      <w:rPr>
        <w:rFonts w:ascii="Times New Roman" w:hAnsi="Times New Roman" w:cs="Times New Roman"/>
        <w:bCs/>
        <w:noProof/>
        <w:sz w:val="24"/>
        <w:szCs w:val="24"/>
      </w:rPr>
      <w:t>2</w:t>
    </w:r>
    <w:r w:rsidR="00582DF7" w:rsidRPr="000D0721">
      <w:rPr>
        <w:rFonts w:ascii="Times New Roman" w:hAnsi="Times New Roman" w:cs="Times New Roman"/>
        <w:bCs/>
        <w:sz w:val="24"/>
        <w:szCs w:val="24"/>
      </w:rPr>
      <w:fldChar w:fldCharType="end"/>
    </w:r>
    <w:r w:rsidRPr="000D0721">
      <w:rPr>
        <w:rFonts w:ascii="Times New Roman" w:hAnsi="Times New Roman" w:cs="Times New Roman"/>
        <w:bCs/>
        <w:sz w:val="24"/>
        <w:szCs w:val="24"/>
      </w:rPr>
      <w:t xml:space="preserve"> із </w:t>
    </w:r>
    <w:r>
      <w:rPr>
        <w:rFonts w:ascii="Times New Roman" w:hAnsi="Times New Roman" w:cs="Times New Roman"/>
        <w:bCs/>
        <w:sz w:val="24"/>
        <w:szCs w:val="24"/>
        <w:lang w:val="uk-UA"/>
      </w:rPr>
      <w:t>3</w:t>
    </w:r>
    <w:r w:rsidR="002D7CC0">
      <w:rPr>
        <w:rFonts w:ascii="Times New Roman" w:hAnsi="Times New Roman" w:cs="Times New Roman"/>
        <w:bCs/>
        <w:sz w:val="24"/>
        <w:szCs w:val="24"/>
        <w:lang w:val="uk-UA"/>
      </w:rPr>
      <w:t>9</w:t>
    </w:r>
  </w:p>
  <w:p w:rsidR="00A631D9" w:rsidRPr="00A631D9" w:rsidRDefault="00A631D9">
    <w:pPr>
      <w:pStyle w:val="a7"/>
      <w:rPr>
        <w:lang w:val="uk-UA"/>
      </w:rPr>
    </w:pPr>
    <w:r w:rsidRPr="005C6A65">
      <w:rPr>
        <w:bCs/>
      </w:rPr>
      <w:ptab w:relativeTo="margin" w:alignment="right" w:leader="none"/>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2C2" w:rsidRDefault="008322C2" w:rsidP="000609A3">
    <w:pPr>
      <w:pStyle w:val="a9"/>
      <w:ind w:right="360"/>
      <w:rPr>
        <w:rFonts w:ascii="Times New Roman" w:hAnsi="Times New Roman" w:cs="Times New Roman"/>
        <w:bCs/>
        <w:sz w:val="24"/>
        <w:szCs w:val="24"/>
        <w:lang w:val="uk-UA"/>
      </w:rPr>
    </w:pPr>
    <w:r w:rsidRPr="005C6A65">
      <w:rPr>
        <w:bCs/>
      </w:rPr>
      <w:ptab w:relativeTo="margin" w:alignment="center" w:leader="none"/>
    </w:r>
    <w:r w:rsidR="00582DF7" w:rsidRPr="000D0721">
      <w:rPr>
        <w:rFonts w:ascii="Times New Roman" w:hAnsi="Times New Roman" w:cs="Times New Roman"/>
        <w:bCs/>
        <w:sz w:val="24"/>
        <w:szCs w:val="24"/>
      </w:rPr>
      <w:fldChar w:fldCharType="begin"/>
    </w:r>
    <w:r w:rsidRPr="000D0721">
      <w:rPr>
        <w:rFonts w:ascii="Times New Roman" w:hAnsi="Times New Roman" w:cs="Times New Roman"/>
        <w:bCs/>
        <w:sz w:val="24"/>
        <w:szCs w:val="24"/>
      </w:rPr>
      <w:instrText xml:space="preserve"> PAGE </w:instrText>
    </w:r>
    <w:r w:rsidR="00582DF7" w:rsidRPr="000D0721">
      <w:rPr>
        <w:rFonts w:ascii="Times New Roman" w:hAnsi="Times New Roman" w:cs="Times New Roman"/>
        <w:bCs/>
        <w:sz w:val="24"/>
        <w:szCs w:val="24"/>
      </w:rPr>
      <w:fldChar w:fldCharType="separate"/>
    </w:r>
    <w:r w:rsidR="00752408">
      <w:rPr>
        <w:rFonts w:ascii="Times New Roman" w:hAnsi="Times New Roman" w:cs="Times New Roman"/>
        <w:bCs/>
        <w:noProof/>
        <w:sz w:val="24"/>
        <w:szCs w:val="24"/>
      </w:rPr>
      <w:t>20</w:t>
    </w:r>
    <w:r w:rsidR="00582DF7" w:rsidRPr="000D0721">
      <w:rPr>
        <w:rFonts w:ascii="Times New Roman" w:hAnsi="Times New Roman" w:cs="Times New Roman"/>
        <w:bCs/>
        <w:sz w:val="24"/>
        <w:szCs w:val="24"/>
      </w:rPr>
      <w:fldChar w:fldCharType="end"/>
    </w:r>
    <w:r w:rsidRPr="000D0721">
      <w:rPr>
        <w:rFonts w:ascii="Times New Roman" w:hAnsi="Times New Roman" w:cs="Times New Roman"/>
        <w:bCs/>
        <w:sz w:val="24"/>
        <w:szCs w:val="24"/>
      </w:rPr>
      <w:t xml:space="preserve"> із </w:t>
    </w:r>
    <w:r>
      <w:rPr>
        <w:rFonts w:ascii="Times New Roman" w:hAnsi="Times New Roman" w:cs="Times New Roman"/>
        <w:bCs/>
        <w:sz w:val="24"/>
        <w:szCs w:val="24"/>
        <w:lang w:val="uk-UA"/>
      </w:rPr>
      <w:t>3</w:t>
    </w:r>
    <w:r w:rsidR="00BE5680">
      <w:rPr>
        <w:rFonts w:ascii="Times New Roman" w:hAnsi="Times New Roman" w:cs="Times New Roman"/>
        <w:bCs/>
        <w:sz w:val="24"/>
        <w:szCs w:val="24"/>
        <w:lang w:val="uk-UA"/>
      </w:rPr>
      <w:t>9</w:t>
    </w:r>
  </w:p>
  <w:p w:rsidR="008322C2" w:rsidRPr="000D0721" w:rsidRDefault="008322C2" w:rsidP="00696F60">
    <w:pPr>
      <w:pStyle w:val="a9"/>
      <w:ind w:right="360"/>
      <w:jc w:val="right"/>
      <w:rPr>
        <w:bCs/>
        <w:lang w:val="uk-UA"/>
      </w:rPr>
    </w:pPr>
    <w:r>
      <w:rPr>
        <w:rFonts w:ascii="Times New Roman" w:hAnsi="Times New Roman" w:cs="Times New Roman"/>
        <w:bCs/>
        <w:sz w:val="24"/>
        <w:szCs w:val="24"/>
        <w:lang w:val="uk-UA"/>
      </w:rPr>
      <w:t xml:space="preserve">                                    продовження  додатк</w:t>
    </w:r>
    <w:r w:rsidR="003C6F32">
      <w:rPr>
        <w:rFonts w:ascii="Times New Roman" w:hAnsi="Times New Roman" w:cs="Times New Roman"/>
        <w:bCs/>
        <w:sz w:val="24"/>
        <w:szCs w:val="24"/>
        <w:lang w:val="uk-UA"/>
      </w:rPr>
      <w:t>а</w:t>
    </w:r>
    <w:r>
      <w:rPr>
        <w:rFonts w:ascii="Times New Roman" w:hAnsi="Times New Roman" w:cs="Times New Roman"/>
        <w:bCs/>
        <w:sz w:val="24"/>
        <w:szCs w:val="24"/>
        <w:lang w:val="uk-UA"/>
      </w:rPr>
      <w:t xml:space="preserve">                                                                                                                                                                                </w:t>
    </w:r>
  </w:p>
  <w:p w:rsidR="008322C2" w:rsidRPr="00A631D9" w:rsidRDefault="008322C2">
    <w:pPr>
      <w:pStyle w:val="a7"/>
      <w:rPr>
        <w:lang w:val="uk-UA"/>
      </w:rPr>
    </w:pPr>
    <w:r w:rsidRPr="005C6A65">
      <w:rPr>
        <w:bCs/>
      </w:rP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A3EFC"/>
    <w:multiLevelType w:val="hybridMultilevel"/>
    <w:tmpl w:val="E5441B10"/>
    <w:lvl w:ilvl="0" w:tplc="FEAE217C">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1">
    <w:nsid w:val="351C25C7"/>
    <w:multiLevelType w:val="hybridMultilevel"/>
    <w:tmpl w:val="114012EE"/>
    <w:lvl w:ilvl="0" w:tplc="FA60EB58">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3B5D254D"/>
    <w:multiLevelType w:val="hybridMultilevel"/>
    <w:tmpl w:val="A81CCF96"/>
    <w:lvl w:ilvl="0" w:tplc="FEB8A516">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C2D4E96"/>
    <w:multiLevelType w:val="hybridMultilevel"/>
    <w:tmpl w:val="BF4A1CBE"/>
    <w:lvl w:ilvl="0" w:tplc="6BCA847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nsid w:val="4F27569F"/>
    <w:multiLevelType w:val="hybridMultilevel"/>
    <w:tmpl w:val="2744E98E"/>
    <w:lvl w:ilvl="0" w:tplc="35C670BA">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5246142D"/>
    <w:multiLevelType w:val="hybridMultilevel"/>
    <w:tmpl w:val="577212AC"/>
    <w:lvl w:ilvl="0" w:tplc="AADA0648">
      <w:start w:val="5"/>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69C0B13"/>
    <w:multiLevelType w:val="hybridMultilevel"/>
    <w:tmpl w:val="5AC0DF1E"/>
    <w:lvl w:ilvl="0" w:tplc="83EEE7F6">
      <w:start w:val="3"/>
      <w:numFmt w:val="decimal"/>
      <w:lvlText w:val="%1."/>
      <w:lvlJc w:val="left"/>
      <w:pPr>
        <w:ind w:left="930" w:hanging="360"/>
      </w:pPr>
      <w:rPr>
        <w:rFonts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num w:numId="1">
    <w:abstractNumId w:val="5"/>
  </w:num>
  <w:num w:numId="2">
    <w:abstractNumId w:val="4"/>
  </w:num>
  <w:num w:numId="3">
    <w:abstractNumId w:val="3"/>
  </w:num>
  <w:num w:numId="4">
    <w:abstractNumId w:val="0"/>
  </w:num>
  <w:num w:numId="5">
    <w:abstractNumId w:val="1"/>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9"/>
  <w:hyphenationZone w:val="425"/>
  <w:drawingGridHorizontalSpacing w:val="110"/>
  <w:displayHorizontalDrawingGridEvery w:val="2"/>
  <w:characterSpacingControl w:val="doNotCompress"/>
  <w:hdrShapeDefaults>
    <o:shapedefaults v:ext="edit" spidmax="14337"/>
  </w:hdrShapeDefaults>
  <w:footnotePr>
    <w:footnote w:id="0"/>
    <w:footnote w:id="1"/>
  </w:footnotePr>
  <w:endnotePr>
    <w:endnote w:id="0"/>
    <w:endnote w:id="1"/>
  </w:endnotePr>
  <w:compat>
    <w:useFELayout/>
  </w:compat>
  <w:rsids>
    <w:rsidRoot w:val="0038060A"/>
    <w:rsid w:val="00032D9F"/>
    <w:rsid w:val="000457A0"/>
    <w:rsid w:val="0005464F"/>
    <w:rsid w:val="00055581"/>
    <w:rsid w:val="00057982"/>
    <w:rsid w:val="000609A3"/>
    <w:rsid w:val="000656A9"/>
    <w:rsid w:val="00077846"/>
    <w:rsid w:val="000958CD"/>
    <w:rsid w:val="00097F60"/>
    <w:rsid w:val="000B6916"/>
    <w:rsid w:val="000C5C77"/>
    <w:rsid w:val="000C7F0A"/>
    <w:rsid w:val="000D0721"/>
    <w:rsid w:val="000D26E6"/>
    <w:rsid w:val="000D5F0A"/>
    <w:rsid w:val="000E326C"/>
    <w:rsid w:val="000E3E15"/>
    <w:rsid w:val="000E6ACF"/>
    <w:rsid w:val="000E7B43"/>
    <w:rsid w:val="000F0947"/>
    <w:rsid w:val="000F24F8"/>
    <w:rsid w:val="00107033"/>
    <w:rsid w:val="0011211B"/>
    <w:rsid w:val="001165D4"/>
    <w:rsid w:val="00117518"/>
    <w:rsid w:val="00122A17"/>
    <w:rsid w:val="001243D7"/>
    <w:rsid w:val="0014486D"/>
    <w:rsid w:val="0015378D"/>
    <w:rsid w:val="00154297"/>
    <w:rsid w:val="00177EFC"/>
    <w:rsid w:val="0018393D"/>
    <w:rsid w:val="0018767E"/>
    <w:rsid w:val="001A2DC4"/>
    <w:rsid w:val="001A2F1D"/>
    <w:rsid w:val="001C5EE6"/>
    <w:rsid w:val="001D1E48"/>
    <w:rsid w:val="001D37CB"/>
    <w:rsid w:val="001D4474"/>
    <w:rsid w:val="001F3802"/>
    <w:rsid w:val="001F7394"/>
    <w:rsid w:val="001F7410"/>
    <w:rsid w:val="0020066A"/>
    <w:rsid w:val="00204519"/>
    <w:rsid w:val="00223284"/>
    <w:rsid w:val="002236BB"/>
    <w:rsid w:val="00226506"/>
    <w:rsid w:val="00242A37"/>
    <w:rsid w:val="00242AD6"/>
    <w:rsid w:val="00255858"/>
    <w:rsid w:val="0026379A"/>
    <w:rsid w:val="00264183"/>
    <w:rsid w:val="00270AD1"/>
    <w:rsid w:val="00273134"/>
    <w:rsid w:val="002739D2"/>
    <w:rsid w:val="00284984"/>
    <w:rsid w:val="00292A66"/>
    <w:rsid w:val="002A0A71"/>
    <w:rsid w:val="002B259B"/>
    <w:rsid w:val="002C7319"/>
    <w:rsid w:val="002C77A6"/>
    <w:rsid w:val="002D0949"/>
    <w:rsid w:val="002D4F0B"/>
    <w:rsid w:val="002D4F46"/>
    <w:rsid w:val="002D7CC0"/>
    <w:rsid w:val="002E349F"/>
    <w:rsid w:val="002E415A"/>
    <w:rsid w:val="002F67D7"/>
    <w:rsid w:val="002F6F56"/>
    <w:rsid w:val="002F7031"/>
    <w:rsid w:val="002F7B2D"/>
    <w:rsid w:val="00304C2F"/>
    <w:rsid w:val="00314DC3"/>
    <w:rsid w:val="0032598F"/>
    <w:rsid w:val="00326B67"/>
    <w:rsid w:val="00327DE5"/>
    <w:rsid w:val="00332043"/>
    <w:rsid w:val="00332BCE"/>
    <w:rsid w:val="00352C95"/>
    <w:rsid w:val="003636FF"/>
    <w:rsid w:val="00376452"/>
    <w:rsid w:val="0038060A"/>
    <w:rsid w:val="003A2C2E"/>
    <w:rsid w:val="003A46C4"/>
    <w:rsid w:val="003B070D"/>
    <w:rsid w:val="003B271B"/>
    <w:rsid w:val="003B5503"/>
    <w:rsid w:val="003C3528"/>
    <w:rsid w:val="003C6611"/>
    <w:rsid w:val="003C6F32"/>
    <w:rsid w:val="003D5AD3"/>
    <w:rsid w:val="003E4483"/>
    <w:rsid w:val="004210D4"/>
    <w:rsid w:val="00424518"/>
    <w:rsid w:val="00426D1F"/>
    <w:rsid w:val="00432A1F"/>
    <w:rsid w:val="00432F69"/>
    <w:rsid w:val="00436598"/>
    <w:rsid w:val="00441436"/>
    <w:rsid w:val="00463CBB"/>
    <w:rsid w:val="00464967"/>
    <w:rsid w:val="00466044"/>
    <w:rsid w:val="00467D0C"/>
    <w:rsid w:val="00472B89"/>
    <w:rsid w:val="00477EF1"/>
    <w:rsid w:val="0048405D"/>
    <w:rsid w:val="00487382"/>
    <w:rsid w:val="00496C2F"/>
    <w:rsid w:val="004A4CCB"/>
    <w:rsid w:val="004B1A90"/>
    <w:rsid w:val="004C3C68"/>
    <w:rsid w:val="004D5144"/>
    <w:rsid w:val="004D67D7"/>
    <w:rsid w:val="004E164F"/>
    <w:rsid w:val="004F09EE"/>
    <w:rsid w:val="00502DFC"/>
    <w:rsid w:val="00504E8D"/>
    <w:rsid w:val="005146F2"/>
    <w:rsid w:val="00516309"/>
    <w:rsid w:val="005307B7"/>
    <w:rsid w:val="005421D7"/>
    <w:rsid w:val="00553DD9"/>
    <w:rsid w:val="00555D13"/>
    <w:rsid w:val="00562EBC"/>
    <w:rsid w:val="00572396"/>
    <w:rsid w:val="00582DF7"/>
    <w:rsid w:val="00597346"/>
    <w:rsid w:val="005C3BD9"/>
    <w:rsid w:val="005C4327"/>
    <w:rsid w:val="005C6A65"/>
    <w:rsid w:val="005D36BD"/>
    <w:rsid w:val="005D77E9"/>
    <w:rsid w:val="005F72D9"/>
    <w:rsid w:val="00600A94"/>
    <w:rsid w:val="006046EB"/>
    <w:rsid w:val="00607893"/>
    <w:rsid w:val="00630AE2"/>
    <w:rsid w:val="00670CE8"/>
    <w:rsid w:val="006818CF"/>
    <w:rsid w:val="006855EC"/>
    <w:rsid w:val="00685AC2"/>
    <w:rsid w:val="0069344B"/>
    <w:rsid w:val="00696F60"/>
    <w:rsid w:val="006A149F"/>
    <w:rsid w:val="006A3AEA"/>
    <w:rsid w:val="006A4767"/>
    <w:rsid w:val="006B02F6"/>
    <w:rsid w:val="006B04E1"/>
    <w:rsid w:val="006B12BB"/>
    <w:rsid w:val="006B46F1"/>
    <w:rsid w:val="006C5004"/>
    <w:rsid w:val="006D1338"/>
    <w:rsid w:val="006D332D"/>
    <w:rsid w:val="006E4C2B"/>
    <w:rsid w:val="006E7B26"/>
    <w:rsid w:val="006F4A83"/>
    <w:rsid w:val="006F711F"/>
    <w:rsid w:val="00703434"/>
    <w:rsid w:val="00717323"/>
    <w:rsid w:val="007213C3"/>
    <w:rsid w:val="00725AFC"/>
    <w:rsid w:val="007370C0"/>
    <w:rsid w:val="00741B96"/>
    <w:rsid w:val="00747B99"/>
    <w:rsid w:val="00752408"/>
    <w:rsid w:val="00753F6B"/>
    <w:rsid w:val="00761448"/>
    <w:rsid w:val="00795C38"/>
    <w:rsid w:val="007B0C57"/>
    <w:rsid w:val="007B1880"/>
    <w:rsid w:val="007B4DB9"/>
    <w:rsid w:val="007B53C8"/>
    <w:rsid w:val="007B630B"/>
    <w:rsid w:val="007C05C8"/>
    <w:rsid w:val="007D48FB"/>
    <w:rsid w:val="007D64E6"/>
    <w:rsid w:val="007F2ABE"/>
    <w:rsid w:val="007F552B"/>
    <w:rsid w:val="0080069C"/>
    <w:rsid w:val="00801191"/>
    <w:rsid w:val="008159C1"/>
    <w:rsid w:val="00816E61"/>
    <w:rsid w:val="008253B3"/>
    <w:rsid w:val="00826939"/>
    <w:rsid w:val="008322C2"/>
    <w:rsid w:val="008454AF"/>
    <w:rsid w:val="0087125C"/>
    <w:rsid w:val="00874448"/>
    <w:rsid w:val="00894CF5"/>
    <w:rsid w:val="00896703"/>
    <w:rsid w:val="008C1A76"/>
    <w:rsid w:val="008C39EA"/>
    <w:rsid w:val="008D1247"/>
    <w:rsid w:val="008D5954"/>
    <w:rsid w:val="008E0E90"/>
    <w:rsid w:val="008E1B1C"/>
    <w:rsid w:val="008E36D8"/>
    <w:rsid w:val="008F4D52"/>
    <w:rsid w:val="008F7A71"/>
    <w:rsid w:val="00901B61"/>
    <w:rsid w:val="00917640"/>
    <w:rsid w:val="00921433"/>
    <w:rsid w:val="00924F47"/>
    <w:rsid w:val="0092782A"/>
    <w:rsid w:val="00927C62"/>
    <w:rsid w:val="00932AAB"/>
    <w:rsid w:val="00937C04"/>
    <w:rsid w:val="0094268D"/>
    <w:rsid w:val="00946D05"/>
    <w:rsid w:val="0096713D"/>
    <w:rsid w:val="00977514"/>
    <w:rsid w:val="00982DB9"/>
    <w:rsid w:val="0098328B"/>
    <w:rsid w:val="00984485"/>
    <w:rsid w:val="00986264"/>
    <w:rsid w:val="009B6ECE"/>
    <w:rsid w:val="009C36E1"/>
    <w:rsid w:val="009E2D41"/>
    <w:rsid w:val="009E5EA9"/>
    <w:rsid w:val="009F0C21"/>
    <w:rsid w:val="009F60EB"/>
    <w:rsid w:val="00A0149D"/>
    <w:rsid w:val="00A044DA"/>
    <w:rsid w:val="00A07B72"/>
    <w:rsid w:val="00A120AF"/>
    <w:rsid w:val="00A2245D"/>
    <w:rsid w:val="00A25F57"/>
    <w:rsid w:val="00A26826"/>
    <w:rsid w:val="00A35FBC"/>
    <w:rsid w:val="00A36E5B"/>
    <w:rsid w:val="00A44F01"/>
    <w:rsid w:val="00A50F9F"/>
    <w:rsid w:val="00A530EC"/>
    <w:rsid w:val="00A57AB4"/>
    <w:rsid w:val="00A631D9"/>
    <w:rsid w:val="00A66630"/>
    <w:rsid w:val="00A74E8F"/>
    <w:rsid w:val="00AA225D"/>
    <w:rsid w:val="00AA4BE4"/>
    <w:rsid w:val="00AA5F95"/>
    <w:rsid w:val="00AB0713"/>
    <w:rsid w:val="00AB59C0"/>
    <w:rsid w:val="00AC3AEE"/>
    <w:rsid w:val="00AD6D3E"/>
    <w:rsid w:val="00AE0C77"/>
    <w:rsid w:val="00AF594C"/>
    <w:rsid w:val="00B00881"/>
    <w:rsid w:val="00B07A8E"/>
    <w:rsid w:val="00B13A5F"/>
    <w:rsid w:val="00B13ED2"/>
    <w:rsid w:val="00B30326"/>
    <w:rsid w:val="00B61CF4"/>
    <w:rsid w:val="00B80FE7"/>
    <w:rsid w:val="00B904E6"/>
    <w:rsid w:val="00B90FE0"/>
    <w:rsid w:val="00B9263D"/>
    <w:rsid w:val="00B92909"/>
    <w:rsid w:val="00BA345B"/>
    <w:rsid w:val="00BA52E0"/>
    <w:rsid w:val="00BA5ABD"/>
    <w:rsid w:val="00BC0D77"/>
    <w:rsid w:val="00BE2DCD"/>
    <w:rsid w:val="00BE3E86"/>
    <w:rsid w:val="00BE5680"/>
    <w:rsid w:val="00BE7434"/>
    <w:rsid w:val="00BF0EA5"/>
    <w:rsid w:val="00BF453A"/>
    <w:rsid w:val="00BF58DB"/>
    <w:rsid w:val="00C12481"/>
    <w:rsid w:val="00C668FE"/>
    <w:rsid w:val="00C84F6C"/>
    <w:rsid w:val="00C9240B"/>
    <w:rsid w:val="00C96B70"/>
    <w:rsid w:val="00CA25E5"/>
    <w:rsid w:val="00CA6CE9"/>
    <w:rsid w:val="00CE1EF1"/>
    <w:rsid w:val="00D15CD6"/>
    <w:rsid w:val="00D16BEE"/>
    <w:rsid w:val="00D2186D"/>
    <w:rsid w:val="00D33AAB"/>
    <w:rsid w:val="00D407DE"/>
    <w:rsid w:val="00D427E1"/>
    <w:rsid w:val="00D47730"/>
    <w:rsid w:val="00D51A70"/>
    <w:rsid w:val="00D5314B"/>
    <w:rsid w:val="00D57FFB"/>
    <w:rsid w:val="00D63A68"/>
    <w:rsid w:val="00D948BC"/>
    <w:rsid w:val="00DA75CC"/>
    <w:rsid w:val="00DB6DA5"/>
    <w:rsid w:val="00DC01D4"/>
    <w:rsid w:val="00DD390F"/>
    <w:rsid w:val="00DD546A"/>
    <w:rsid w:val="00E07BC3"/>
    <w:rsid w:val="00E2607B"/>
    <w:rsid w:val="00E30E28"/>
    <w:rsid w:val="00E31B6A"/>
    <w:rsid w:val="00E37A63"/>
    <w:rsid w:val="00E452FA"/>
    <w:rsid w:val="00E47990"/>
    <w:rsid w:val="00E52862"/>
    <w:rsid w:val="00E60A8A"/>
    <w:rsid w:val="00E90286"/>
    <w:rsid w:val="00E92947"/>
    <w:rsid w:val="00E9604B"/>
    <w:rsid w:val="00EB200C"/>
    <w:rsid w:val="00EB388A"/>
    <w:rsid w:val="00EC08F3"/>
    <w:rsid w:val="00EC737E"/>
    <w:rsid w:val="00ED4D9E"/>
    <w:rsid w:val="00EE3B08"/>
    <w:rsid w:val="00F041AD"/>
    <w:rsid w:val="00F102CC"/>
    <w:rsid w:val="00F15BE2"/>
    <w:rsid w:val="00F2166F"/>
    <w:rsid w:val="00F23087"/>
    <w:rsid w:val="00F31246"/>
    <w:rsid w:val="00F3216E"/>
    <w:rsid w:val="00F41D46"/>
    <w:rsid w:val="00F573E2"/>
    <w:rsid w:val="00F664EE"/>
    <w:rsid w:val="00F66E2C"/>
    <w:rsid w:val="00F71622"/>
    <w:rsid w:val="00F829D4"/>
    <w:rsid w:val="00F8442B"/>
    <w:rsid w:val="00F97304"/>
    <w:rsid w:val="00FA3271"/>
    <w:rsid w:val="00FA50DD"/>
    <w:rsid w:val="00FB4161"/>
    <w:rsid w:val="00FB7465"/>
    <w:rsid w:val="00FC45FF"/>
    <w:rsid w:val="00FD5A7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286"/>
  </w:style>
  <w:style w:type="paragraph" w:styleId="3">
    <w:name w:val="heading 3"/>
    <w:basedOn w:val="a"/>
    <w:link w:val="30"/>
    <w:qFormat/>
    <w:rsid w:val="00C84F6C"/>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8060A"/>
    <w:pPr>
      <w:ind w:left="720"/>
      <w:contextualSpacing/>
    </w:pPr>
    <w:rPr>
      <w:rFonts w:ascii="Calibri" w:eastAsia="Calibri" w:hAnsi="Calibri" w:cs="Times New Roman"/>
      <w:lang w:val="uk-UA" w:eastAsia="en-US"/>
    </w:rPr>
  </w:style>
  <w:style w:type="paragraph" w:styleId="2">
    <w:name w:val="Body Text Indent 2"/>
    <w:aliases w:val="отст"/>
    <w:basedOn w:val="a"/>
    <w:link w:val="20"/>
    <w:uiPriority w:val="99"/>
    <w:rsid w:val="0018767E"/>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aliases w:val="отст Знак"/>
    <w:basedOn w:val="a0"/>
    <w:link w:val="2"/>
    <w:uiPriority w:val="99"/>
    <w:rsid w:val="0018767E"/>
    <w:rPr>
      <w:rFonts w:ascii="Times New Roman" w:eastAsia="Times New Roman" w:hAnsi="Times New Roman" w:cs="Times New Roman"/>
      <w:sz w:val="24"/>
      <w:szCs w:val="24"/>
    </w:rPr>
  </w:style>
  <w:style w:type="table" w:styleId="a5">
    <w:name w:val="Table Grid"/>
    <w:basedOn w:val="a1"/>
    <w:uiPriority w:val="59"/>
    <w:rsid w:val="00EC08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C84F6C"/>
    <w:rPr>
      <w:rFonts w:ascii="Times New Roman" w:eastAsia="Times New Roman" w:hAnsi="Times New Roman" w:cs="Times New Roman"/>
      <w:b/>
      <w:bCs/>
      <w:sz w:val="27"/>
      <w:szCs w:val="27"/>
      <w:lang w:val="uk-UA" w:eastAsia="uk-UA"/>
    </w:rPr>
  </w:style>
  <w:style w:type="paragraph" w:styleId="a6">
    <w:name w:val="Normal (Web)"/>
    <w:aliases w:val="Обычный (Web),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
    <w:basedOn w:val="a"/>
    <w:link w:val="1"/>
    <w:uiPriority w:val="99"/>
    <w:unhideWhenUsed/>
    <w:qFormat/>
    <w:rsid w:val="00C84F6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C6A6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C6A65"/>
  </w:style>
  <w:style w:type="paragraph" w:styleId="a9">
    <w:name w:val="footer"/>
    <w:basedOn w:val="a"/>
    <w:link w:val="aa"/>
    <w:unhideWhenUsed/>
    <w:rsid w:val="005C6A65"/>
    <w:pPr>
      <w:tabs>
        <w:tab w:val="center" w:pos="4677"/>
        <w:tab w:val="right" w:pos="9355"/>
      </w:tabs>
      <w:spacing w:after="0" w:line="240" w:lineRule="auto"/>
    </w:pPr>
  </w:style>
  <w:style w:type="character" w:customStyle="1" w:styleId="aa">
    <w:name w:val="Нижний колонтитул Знак"/>
    <w:basedOn w:val="a0"/>
    <w:link w:val="a9"/>
    <w:rsid w:val="005C6A65"/>
  </w:style>
  <w:style w:type="paragraph" w:styleId="ab">
    <w:name w:val="Balloon Text"/>
    <w:basedOn w:val="a"/>
    <w:link w:val="ac"/>
    <w:uiPriority w:val="99"/>
    <w:semiHidden/>
    <w:unhideWhenUsed/>
    <w:rsid w:val="005C6A6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C6A65"/>
    <w:rPr>
      <w:rFonts w:ascii="Tahoma" w:hAnsi="Tahoma" w:cs="Tahoma"/>
      <w:sz w:val="16"/>
      <w:szCs w:val="16"/>
    </w:rPr>
  </w:style>
  <w:style w:type="paragraph" w:customStyle="1" w:styleId="rvps122">
    <w:name w:val="rvps122"/>
    <w:basedOn w:val="a"/>
    <w:rsid w:val="002558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
    <w:name w:val="Нормальний текст"/>
    <w:basedOn w:val="a"/>
    <w:rsid w:val="00255858"/>
    <w:pPr>
      <w:spacing w:before="120" w:after="0" w:line="240" w:lineRule="auto"/>
      <w:ind w:firstLine="567"/>
    </w:pPr>
    <w:rPr>
      <w:rFonts w:ascii="Times New Roman" w:eastAsia="Times New Roman" w:hAnsi="Times New Roman" w:cs="Times New Roman"/>
      <w:sz w:val="24"/>
      <w:szCs w:val="24"/>
      <w:lang w:val="uk-UA"/>
    </w:rPr>
  </w:style>
  <w:style w:type="character" w:customStyle="1" w:styleId="rvts29">
    <w:name w:val="rvts29"/>
    <w:basedOn w:val="a0"/>
    <w:rsid w:val="00255858"/>
  </w:style>
  <w:style w:type="character" w:customStyle="1" w:styleId="1">
    <w:name w:val="Обычный (веб) Знак1"/>
    <w:aliases w:val="Обычный (Web) Знак,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w:link w:val="a6"/>
    <w:uiPriority w:val="99"/>
    <w:locked/>
    <w:rsid w:val="00255858"/>
    <w:rPr>
      <w:rFonts w:ascii="Times New Roman" w:eastAsia="Times New Roman" w:hAnsi="Times New Roman" w:cs="Times New Roman"/>
      <w:sz w:val="24"/>
      <w:szCs w:val="24"/>
      <w:lang w:val="uk-UA" w:eastAsia="uk-UA"/>
    </w:rPr>
  </w:style>
  <w:style w:type="paragraph" w:customStyle="1" w:styleId="docdata">
    <w:name w:val="docdata"/>
    <w:aliases w:val="docy,v5,2953,baiaagaaboqcaaadgwcaaaupbwaaaaaaaaaaaaaaaaaaaaaaaaaaaaaaaaaaaaaaaaaaaaaaaaaaaaaaaaaaaaaaaaaaaaaaaaaaaaaaaaaaaaaaaaaaaaaaaaaaaaaaaaaaaaaaaaaaaaaaaaaaaaaaaaaaaaaaaaaaaaaaaaaaaaaaaaaaaaaaaaaaaaaaaaaaaaaaaaaaaaaaaaaaaaaaaaaaaaaaaaaaaaaa"/>
    <w:basedOn w:val="a"/>
    <w:rsid w:val="00BE7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basedOn w:val="a0"/>
    <w:link w:val="a3"/>
    <w:uiPriority w:val="34"/>
    <w:locked/>
    <w:rsid w:val="00BE7434"/>
    <w:rPr>
      <w:rFonts w:ascii="Calibri" w:eastAsia="Calibri" w:hAnsi="Calibri" w:cs="Times New Roman"/>
      <w:lang w:val="uk-UA" w:eastAsia="en-US"/>
    </w:rPr>
  </w:style>
  <w:style w:type="character" w:styleId="ae">
    <w:name w:val="Hyperlink"/>
    <w:basedOn w:val="a0"/>
    <w:uiPriority w:val="99"/>
    <w:semiHidden/>
    <w:unhideWhenUsed/>
    <w:rsid w:val="00BE7434"/>
    <w:rPr>
      <w:color w:val="0000FF"/>
      <w:u w:val="single"/>
    </w:rPr>
  </w:style>
  <w:style w:type="paragraph" w:customStyle="1" w:styleId="rvps2">
    <w:name w:val="rvps2"/>
    <w:basedOn w:val="a"/>
    <w:rsid w:val="00A530EC"/>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500245567">
      <w:bodyDiv w:val="1"/>
      <w:marLeft w:val="0"/>
      <w:marRight w:val="0"/>
      <w:marTop w:val="0"/>
      <w:marBottom w:val="0"/>
      <w:divBdr>
        <w:top w:val="none" w:sz="0" w:space="0" w:color="auto"/>
        <w:left w:val="none" w:sz="0" w:space="0" w:color="auto"/>
        <w:bottom w:val="none" w:sz="0" w:space="0" w:color="auto"/>
        <w:right w:val="none" w:sz="0" w:space="0" w:color="auto"/>
      </w:divBdr>
    </w:div>
    <w:div w:id="592128646">
      <w:bodyDiv w:val="1"/>
      <w:marLeft w:val="0"/>
      <w:marRight w:val="0"/>
      <w:marTop w:val="0"/>
      <w:marBottom w:val="0"/>
      <w:divBdr>
        <w:top w:val="none" w:sz="0" w:space="0" w:color="auto"/>
        <w:left w:val="none" w:sz="0" w:space="0" w:color="auto"/>
        <w:bottom w:val="none" w:sz="0" w:space="0" w:color="auto"/>
        <w:right w:val="none" w:sz="0" w:space="0" w:color="auto"/>
      </w:divBdr>
    </w:div>
    <w:div w:id="696276158">
      <w:bodyDiv w:val="1"/>
      <w:marLeft w:val="0"/>
      <w:marRight w:val="0"/>
      <w:marTop w:val="0"/>
      <w:marBottom w:val="0"/>
      <w:divBdr>
        <w:top w:val="none" w:sz="0" w:space="0" w:color="auto"/>
        <w:left w:val="none" w:sz="0" w:space="0" w:color="auto"/>
        <w:bottom w:val="none" w:sz="0" w:space="0" w:color="auto"/>
        <w:right w:val="none" w:sz="0" w:space="0" w:color="auto"/>
      </w:divBdr>
    </w:div>
    <w:div w:id="721487050">
      <w:bodyDiv w:val="1"/>
      <w:marLeft w:val="0"/>
      <w:marRight w:val="0"/>
      <w:marTop w:val="0"/>
      <w:marBottom w:val="0"/>
      <w:divBdr>
        <w:top w:val="none" w:sz="0" w:space="0" w:color="auto"/>
        <w:left w:val="none" w:sz="0" w:space="0" w:color="auto"/>
        <w:bottom w:val="none" w:sz="0" w:space="0" w:color="auto"/>
        <w:right w:val="none" w:sz="0" w:space="0" w:color="auto"/>
      </w:divBdr>
    </w:div>
    <w:div w:id="1031035200">
      <w:bodyDiv w:val="1"/>
      <w:marLeft w:val="0"/>
      <w:marRight w:val="0"/>
      <w:marTop w:val="0"/>
      <w:marBottom w:val="0"/>
      <w:divBdr>
        <w:top w:val="none" w:sz="0" w:space="0" w:color="auto"/>
        <w:left w:val="none" w:sz="0" w:space="0" w:color="auto"/>
        <w:bottom w:val="none" w:sz="0" w:space="0" w:color="auto"/>
        <w:right w:val="none" w:sz="0" w:space="0" w:color="auto"/>
      </w:divBdr>
    </w:div>
    <w:div w:id="1528331469">
      <w:bodyDiv w:val="1"/>
      <w:marLeft w:val="0"/>
      <w:marRight w:val="0"/>
      <w:marTop w:val="0"/>
      <w:marBottom w:val="0"/>
      <w:divBdr>
        <w:top w:val="none" w:sz="0" w:space="0" w:color="auto"/>
        <w:left w:val="none" w:sz="0" w:space="0" w:color="auto"/>
        <w:bottom w:val="none" w:sz="0" w:space="0" w:color="auto"/>
        <w:right w:val="none" w:sz="0" w:space="0" w:color="auto"/>
      </w:divBdr>
    </w:div>
    <w:div w:id="1614244155">
      <w:bodyDiv w:val="1"/>
      <w:marLeft w:val="0"/>
      <w:marRight w:val="0"/>
      <w:marTop w:val="0"/>
      <w:marBottom w:val="0"/>
      <w:divBdr>
        <w:top w:val="none" w:sz="0" w:space="0" w:color="auto"/>
        <w:left w:val="none" w:sz="0" w:space="0" w:color="auto"/>
        <w:bottom w:val="none" w:sz="0" w:space="0" w:color="auto"/>
        <w:right w:val="none" w:sz="0" w:space="0" w:color="auto"/>
      </w:divBdr>
    </w:div>
    <w:div w:id="209755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rada/show/2755-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755-1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755-17"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zakon.rada.gov.ua/rada/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E4344-8CBB-4634-950E-4481E08DE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19</Pages>
  <Words>6848</Words>
  <Characters>39034</Characters>
  <Application>Microsoft Office Word</Application>
  <DocSecurity>0</DocSecurity>
  <Lines>325</Lines>
  <Paragraphs>91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Анжела</cp:lastModifiedBy>
  <cp:revision>124</cp:revision>
  <cp:lastPrinted>2025-09-26T13:11:00Z</cp:lastPrinted>
  <dcterms:created xsi:type="dcterms:W3CDTF">2021-09-06T14:00:00Z</dcterms:created>
  <dcterms:modified xsi:type="dcterms:W3CDTF">2025-09-29T13:40:00Z</dcterms:modified>
</cp:coreProperties>
</file>